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sz w:val="64"/>
          <w:szCs w:val="64"/>
        </w:rPr>
      </w:pPr>
      <w:r>
        <w:rPr/>
        <w:drawing>
          <wp:inline distT="0" distB="0" distL="0" distR="0">
            <wp:extent cx="898525" cy="1115060"/>
            <wp:effectExtent l="0" t="0" r="0" b="0"/>
            <wp:docPr id="1" name="Immagine 1" descr="Ufficio Stam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Ufficio Stampa"/>
                    <pic:cNvPicPr>
                      <a:picLocks noChangeAspect="1" noChangeArrowheads="1"/>
                    </pic:cNvPicPr>
                  </pic:nvPicPr>
                  <pic:blipFill>
                    <a:blip r:embed="rId2"/>
                    <a:srcRect l="0" t="0" r="72122" b="0"/>
                    <a:stretch>
                      <a:fillRect/>
                    </a:stretch>
                  </pic:blipFill>
                  <pic:spPr bwMode="auto">
                    <a:xfrm>
                      <a:off x="0" y="0"/>
                      <a:ext cx="898525" cy="1115060"/>
                    </a:xfrm>
                    <a:prstGeom prst="rect">
                      <a:avLst/>
                    </a:prstGeom>
                  </pic:spPr>
                </pic:pic>
              </a:graphicData>
            </a:graphic>
          </wp:inline>
        </w:drawing>
      </w:r>
    </w:p>
    <w:p>
      <w:pPr>
        <w:pStyle w:val="NoSpacing"/>
        <w:jc w:val="center"/>
        <w:rPr>
          <w:sz w:val="56"/>
          <w:szCs w:val="56"/>
        </w:rPr>
      </w:pPr>
      <w:r>
        <w:rPr>
          <w:sz w:val="56"/>
          <w:szCs w:val="56"/>
        </w:rPr>
        <w:t>Città di Messina</w:t>
      </w:r>
    </w:p>
    <w:p>
      <w:pPr>
        <w:pStyle w:val="NoSpacing"/>
        <w:jc w:val="center"/>
        <w:rPr>
          <w:i/>
          <w:i/>
          <w:sz w:val="28"/>
          <w:szCs w:val="28"/>
        </w:rPr>
      </w:pPr>
      <w:r>
        <w:rPr>
          <w:i/>
          <w:sz w:val="28"/>
          <w:szCs w:val="28"/>
        </w:rPr>
        <w:t>Ufficio Gabinetto del Sindaco</w:t>
      </w:r>
    </w:p>
    <w:p>
      <w:pPr>
        <w:pStyle w:val="Titolo6"/>
        <w:ind w:right="0" w:hanging="0"/>
        <w:rPr>
          <w:b w:val="false"/>
          <w:b w:val="false"/>
          <w:sz w:val="22"/>
          <w:szCs w:val="22"/>
        </w:rPr>
      </w:pPr>
      <w:r>
        <w:rPr>
          <w:b w:val="false"/>
          <w:sz w:val="22"/>
          <w:szCs w:val="22"/>
        </w:rPr>
      </w:r>
    </w:p>
    <w:p>
      <w:pPr>
        <w:pStyle w:val="Titolo6"/>
        <w:ind w:right="0" w:hanging="0"/>
        <w:rPr>
          <w:b w:val="false"/>
          <w:b w:val="false"/>
          <w:sz w:val="22"/>
          <w:szCs w:val="22"/>
        </w:rPr>
      </w:pPr>
      <w:r>
        <w:rPr>
          <w:b w:val="false"/>
          <w:sz w:val="22"/>
          <w:szCs w:val="22"/>
        </w:rPr>
      </w:r>
    </w:p>
    <w:p>
      <w:pPr>
        <w:pStyle w:val="Titolo6"/>
        <w:ind w:right="0" w:hanging="0"/>
        <w:rPr>
          <w:b w:val="false"/>
          <w:b w:val="false"/>
          <w:sz w:val="22"/>
          <w:szCs w:val="22"/>
        </w:rPr>
      </w:pPr>
      <w:r>
        <w:rPr>
          <w:b w:val="false"/>
          <w:sz w:val="22"/>
          <w:szCs w:val="22"/>
        </w:rPr>
      </w:r>
    </w:p>
    <w:p>
      <w:pPr>
        <w:pStyle w:val="Titolo6"/>
        <w:ind w:right="0" w:hanging="0"/>
        <w:rPr>
          <w:b w:val="false"/>
          <w:b w:val="false"/>
          <w:sz w:val="22"/>
          <w:szCs w:val="22"/>
        </w:rPr>
      </w:pPr>
      <w:r>
        <w:rPr>
          <w:b w:val="false"/>
          <w:sz w:val="22"/>
          <w:szCs w:val="22"/>
        </w:rPr>
        <w:t xml:space="preserve">Prot. n. </w:t>
      </w:r>
      <w:r>
        <w:rPr>
          <w:sz w:val="22"/>
          <w:szCs w:val="22"/>
          <w:u w:val="single"/>
        </w:rPr>
        <w:t>__________</w:t>
      </w:r>
      <w:r>
        <w:rPr>
          <w:b w:val="false"/>
          <w:sz w:val="22"/>
          <w:szCs w:val="22"/>
        </w:rPr>
        <w:t xml:space="preserve"> del </w:t>
      </w:r>
      <w:r>
        <w:rPr>
          <w:sz w:val="22"/>
          <w:szCs w:val="22"/>
        </w:rPr>
        <w:t>__________________</w:t>
      </w:r>
    </w:p>
    <w:p>
      <w:pPr>
        <w:pStyle w:val="Normal"/>
        <w:spacing w:lineRule="auto" w:line="240" w:beforeAutospacing="1" w:after="0"/>
        <w:ind w:left="851" w:hanging="851"/>
        <w:jc w:val="both"/>
        <w:rPr/>
      </w:pPr>
      <w:r>
        <w:rPr>
          <w:rFonts w:eastAsia="Times New Roman" w:cs="Times New Roman"/>
          <w:lang w:eastAsia="it-IT"/>
        </w:rPr>
        <w:t xml:space="preserve">Oggetto: </w:t>
      </w:r>
      <w:r>
        <w:rPr>
          <w:rFonts w:eastAsia="Times New Roman" w:cs="Times New Roman"/>
          <w:b/>
          <w:bCs/>
          <w:lang w:eastAsia="it-IT"/>
        </w:rPr>
        <w:t>AVVISO PUBBLICO</w:t>
      </w:r>
      <w:r>
        <w:rPr>
          <w:rFonts w:eastAsia="Times New Roman" w:cs="Times New Roman"/>
          <w:lang w:eastAsia="it-IT"/>
        </w:rPr>
        <w:t xml:space="preserve"> per la </w:t>
      </w:r>
      <w:r>
        <w:rPr>
          <w:rFonts w:eastAsia="Times New Roman" w:cs="Times New Roman"/>
          <w:b/>
          <w:lang w:eastAsia="it-IT"/>
        </w:rPr>
        <w:t>nomina di 1 (uno) membro, quale componente del Consiglio di Amministrazione</w:t>
      </w:r>
      <w:r>
        <w:rPr>
          <w:rFonts w:eastAsia="Times New Roman" w:cs="Times New Roman"/>
          <w:lang w:eastAsia="it-IT"/>
        </w:rPr>
        <w:t xml:space="preserve"> </w:t>
      </w:r>
      <w:r>
        <w:rPr/>
        <w:t>dell’</w:t>
      </w:r>
      <w:r>
        <w:rPr>
          <w:b/>
        </w:rPr>
        <w:t xml:space="preserve">A.M.A.M. (Azienda Meridionale Acque Messina) S.p.A. </w:t>
      </w:r>
      <w:r>
        <w:rPr/>
        <w:t>ai sensi dell’art. 16 del nuovo Statuto A.M.A.M. S.p.A. approvato con Delibera 71/C del 21.11.2018 e di quanto disposto all’art. 4 comma  5° del D.L. 95/2012, convertito in Legge 7 agosto 2012 n. 135, sostituito dall’art. 16 comma 1 Decreto Legge 114 del 2014, modificato dall’art. 28 del D.lgs. n. 175 del 2016 e ss.mm.ii</w:t>
      </w:r>
      <w:r>
        <w:rPr>
          <w:b/>
        </w:rPr>
        <w:t>.;</w:t>
      </w:r>
    </w:p>
    <w:p>
      <w:pPr>
        <w:pStyle w:val="Normal"/>
        <w:spacing w:beforeAutospacing="1" w:after="0"/>
        <w:jc w:val="center"/>
        <w:rPr>
          <w:rFonts w:eastAsia="Times New Roman" w:cs="Times New Roman"/>
          <w:b/>
          <w:b/>
          <w:bCs/>
          <w:spacing w:val="20"/>
          <w:sz w:val="24"/>
          <w:lang w:eastAsia="it-IT"/>
        </w:rPr>
      </w:pPr>
      <w:r>
        <w:rPr>
          <w:rFonts w:eastAsia="Times New Roman" w:cs="Times New Roman"/>
          <w:b/>
          <w:bCs/>
          <w:spacing w:val="20"/>
          <w:sz w:val="24"/>
          <w:lang w:eastAsia="it-IT"/>
        </w:rPr>
        <w:t>I L  S I N D A C O</w:t>
      </w:r>
    </w:p>
    <w:p>
      <w:pPr>
        <w:pStyle w:val="Normal"/>
        <w:spacing w:lineRule="auto" w:line="240" w:before="119" w:after="0"/>
        <w:jc w:val="both"/>
        <w:rPr>
          <w:rFonts w:eastAsia="Times New Roman" w:cs="Times New Roman"/>
          <w:b/>
          <w:b/>
          <w:bCs/>
          <w:lang w:eastAsia="it-IT"/>
        </w:rPr>
      </w:pPr>
      <w:bookmarkStart w:id="0" w:name="Testo9"/>
      <w:bookmarkEnd w:id="0"/>
      <w:r>
        <w:rPr>
          <w:rFonts w:eastAsia="Times New Roman" w:cs="Times New Roman"/>
          <w:b/>
          <w:bCs/>
          <w:lang w:eastAsia="it-IT"/>
        </w:rPr>
        <w:t>RICHIAMATI:</w:t>
      </w:r>
    </w:p>
    <w:p>
      <w:pPr>
        <w:pStyle w:val="ListParagraph"/>
        <w:numPr>
          <w:ilvl w:val="0"/>
          <w:numId w:val="7"/>
        </w:numPr>
        <w:spacing w:lineRule="auto" w:line="240" w:before="119" w:after="0"/>
        <w:ind w:left="349" w:hanging="349"/>
        <w:jc w:val="both"/>
        <w:rPr>
          <w:rFonts w:eastAsia="Times New Roman" w:cs="Times New Roman"/>
          <w:lang w:eastAsia="it-IT"/>
        </w:rPr>
      </w:pPr>
      <w:r>
        <w:rPr>
          <w:rFonts w:eastAsia="Times New Roman" w:cs="Times New Roman"/>
          <w:lang w:eastAsia="it-IT"/>
        </w:rPr>
        <w:t>l’art. 4 comma 1° della L.R. n. 32/1994 e ss.mm.ii. che attribuisce al Sindaco il compito di procedere a tutte le nomine, designazioni e revoche attribuite al Comune dalle leggi nazionali e regionali vigenti;</w:t>
      </w:r>
    </w:p>
    <w:p>
      <w:pPr>
        <w:pStyle w:val="ListParagraph"/>
        <w:numPr>
          <w:ilvl w:val="0"/>
          <w:numId w:val="7"/>
        </w:numPr>
        <w:spacing w:lineRule="auto" w:line="240" w:before="0" w:after="0"/>
        <w:ind w:left="349" w:hanging="349"/>
        <w:jc w:val="both"/>
        <w:rPr>
          <w:rFonts w:eastAsia="Times New Roman" w:cs="Times New Roman"/>
          <w:lang w:eastAsia="it-IT"/>
        </w:rPr>
      </w:pPr>
      <w:r>
        <w:rPr>
          <w:rFonts w:eastAsia="Times New Roman" w:cs="Times New Roman"/>
          <w:lang w:eastAsia="it-IT"/>
        </w:rPr>
        <w:t>il combinato disposto dagli articoli 50, comma 8 (potere di nomina del sindaco dei rappresentanti presso gli organi delle partecipate) e 42, secondo comma, lettera m) (definizione degli indirizzi consiliari per la nomina e la designazione dei rappresentanti presso enti) del Dlgs. n. 267/2000 e ss.mm.ii;</w:t>
      </w:r>
    </w:p>
    <w:p>
      <w:pPr>
        <w:pStyle w:val="ListParagraph"/>
        <w:numPr>
          <w:ilvl w:val="0"/>
          <w:numId w:val="7"/>
        </w:numPr>
        <w:spacing w:lineRule="auto" w:line="240" w:before="0" w:after="0"/>
        <w:ind w:left="349" w:hanging="349"/>
        <w:jc w:val="both"/>
        <w:rPr>
          <w:rFonts w:eastAsia="Times New Roman" w:cs="Times New Roman"/>
          <w:lang w:eastAsia="it-IT"/>
        </w:rPr>
      </w:pPr>
      <w:r>
        <w:rPr>
          <w:rFonts w:eastAsia="Times New Roman" w:cs="Times New Roman"/>
          <w:lang w:eastAsia="it-IT"/>
        </w:rPr>
        <w:t>il parere espresso in data 22 ottobre 2015 dal Ministero dell’Interno;</w:t>
      </w:r>
    </w:p>
    <w:p>
      <w:pPr>
        <w:pStyle w:val="ListParagraph"/>
        <w:numPr>
          <w:ilvl w:val="0"/>
          <w:numId w:val="7"/>
        </w:numPr>
        <w:spacing w:lineRule="auto" w:line="240" w:before="0" w:after="0"/>
        <w:ind w:left="349" w:hanging="349"/>
        <w:jc w:val="both"/>
        <w:rPr>
          <w:rFonts w:eastAsia="Times New Roman" w:cs="Times New Roman"/>
          <w:lang w:eastAsia="it-IT"/>
        </w:rPr>
      </w:pPr>
      <w:r>
        <w:rPr>
          <w:rFonts w:eastAsia="Times New Roman" w:cs="Times New Roman"/>
          <w:lang w:eastAsia="it-IT"/>
        </w:rPr>
        <w:t>la L.R. 7/92 e ss.mm.ii.;</w:t>
      </w:r>
    </w:p>
    <w:p>
      <w:pPr>
        <w:pStyle w:val="ListParagraph"/>
        <w:numPr>
          <w:ilvl w:val="0"/>
          <w:numId w:val="7"/>
        </w:numPr>
        <w:spacing w:lineRule="auto" w:line="240" w:before="0" w:after="0"/>
        <w:ind w:left="349" w:hanging="349"/>
        <w:jc w:val="both"/>
        <w:rPr>
          <w:rFonts w:eastAsia="Times New Roman" w:cs="Times New Roman"/>
          <w:lang w:eastAsia="it-IT"/>
        </w:rPr>
      </w:pPr>
      <w:r>
        <w:rPr>
          <w:rFonts w:eastAsia="Times New Roman" w:cs="Times New Roman"/>
          <w:lang w:eastAsia="it-IT"/>
        </w:rPr>
        <w:t xml:space="preserve">l’art. 65 del vigente Statuto del Comune di Messina; </w:t>
      </w:r>
    </w:p>
    <w:p>
      <w:pPr>
        <w:pStyle w:val="ListParagraph"/>
        <w:numPr>
          <w:ilvl w:val="0"/>
          <w:numId w:val="7"/>
        </w:numPr>
        <w:spacing w:lineRule="auto" w:line="240" w:before="0" w:after="0"/>
        <w:ind w:left="349" w:hanging="349"/>
        <w:jc w:val="both"/>
        <w:rPr>
          <w:rFonts w:eastAsia="Times New Roman" w:cs="Times New Roman"/>
          <w:lang w:eastAsia="it-IT"/>
        </w:rPr>
      </w:pPr>
      <w:r>
        <w:rPr>
          <w:rFonts w:eastAsia="Times New Roman" w:cs="Times New Roman"/>
          <w:lang w:eastAsia="it-IT"/>
        </w:rPr>
        <w:t>l’art. 4 comma 5° del D.L. n. 95 del 06.07.2012 convertito, con modificazioni, in Legge 07 agosto 2012 n. 135 e ulteriormente modificato con D.L. 24.06.2014 n. 90 e ss.mm.ii.;</w:t>
      </w:r>
    </w:p>
    <w:p>
      <w:pPr>
        <w:pStyle w:val="ListParagraph"/>
        <w:numPr>
          <w:ilvl w:val="0"/>
          <w:numId w:val="7"/>
        </w:numPr>
        <w:spacing w:lineRule="auto" w:line="240" w:before="0" w:after="0"/>
        <w:ind w:left="349" w:hanging="349"/>
        <w:jc w:val="both"/>
        <w:rPr>
          <w:rFonts w:eastAsia="Times New Roman" w:cs="Times New Roman"/>
          <w:lang w:eastAsia="it-IT"/>
        </w:rPr>
      </w:pPr>
      <w:r>
        <w:rPr>
          <w:rFonts w:eastAsia="Times New Roman" w:cs="Times New Roman"/>
          <w:lang w:eastAsia="it-IT"/>
        </w:rPr>
        <w:t>il D.P.R. 30 novembre 2012 n. 251;</w:t>
      </w:r>
    </w:p>
    <w:p>
      <w:pPr>
        <w:pStyle w:val="ListParagraph"/>
        <w:numPr>
          <w:ilvl w:val="0"/>
          <w:numId w:val="7"/>
        </w:numPr>
        <w:spacing w:lineRule="auto" w:line="240" w:before="0" w:after="0"/>
        <w:ind w:left="349" w:hanging="349"/>
        <w:jc w:val="both"/>
        <w:rPr>
          <w:rFonts w:eastAsia="Times New Roman" w:cs="Times New Roman"/>
          <w:lang w:eastAsia="it-IT"/>
        </w:rPr>
      </w:pPr>
      <w:r>
        <w:rPr>
          <w:rFonts w:eastAsia="Times New Roman" w:cs="Times New Roman"/>
          <w:lang w:eastAsia="it-IT"/>
        </w:rPr>
        <w:t>la determinazione sindacale n. 65 del 18.07.2013 con la quale è stato approvato il Regolamento sui criteri e le procedure da applicarsi da parte del Sindaco per la nomina, la designazione e la revoca di rappresentanti e del Comune presso Aziende, Enti, Istituzioni e Commissioni;</w:t>
      </w:r>
    </w:p>
    <w:p>
      <w:pPr>
        <w:pStyle w:val="ListParagraph"/>
        <w:numPr>
          <w:ilvl w:val="0"/>
          <w:numId w:val="7"/>
        </w:numPr>
        <w:spacing w:lineRule="auto" w:line="240" w:before="0" w:after="0"/>
        <w:ind w:left="349" w:hanging="349"/>
        <w:jc w:val="both"/>
        <w:rPr>
          <w:rFonts w:eastAsia="Times New Roman" w:cs="Times New Roman"/>
          <w:lang w:eastAsia="it-IT"/>
        </w:rPr>
      </w:pPr>
      <w:r>
        <w:rPr>
          <w:rFonts w:eastAsia="Times New Roman" w:cs="Times New Roman"/>
          <w:lang w:eastAsia="it-IT"/>
        </w:rPr>
        <w:t>gli artt. 1 e 2 del suddetto Regolamento;</w:t>
      </w:r>
    </w:p>
    <w:p>
      <w:pPr>
        <w:pStyle w:val="ListParagraph"/>
        <w:numPr>
          <w:ilvl w:val="0"/>
          <w:numId w:val="7"/>
        </w:numPr>
        <w:spacing w:lineRule="auto" w:line="240" w:before="0" w:after="0"/>
        <w:ind w:left="349" w:hanging="349"/>
        <w:jc w:val="both"/>
        <w:rPr>
          <w:rFonts w:eastAsia="Times New Roman" w:cs="Times New Roman"/>
          <w:lang w:eastAsia="it-IT"/>
        </w:rPr>
      </w:pPr>
      <w:r>
        <w:rPr>
          <w:rFonts w:eastAsia="Times New Roman" w:cs="Times New Roman"/>
          <w:lang w:eastAsia="it-IT"/>
        </w:rPr>
        <w:t>la successiva determinazione sindacale n. 5 del 28.02.2014 con la quale si è provveduto ad integrare il provvedimento sindacale sopra citato;</w:t>
      </w:r>
    </w:p>
    <w:p>
      <w:pPr>
        <w:pStyle w:val="ListParagraph"/>
        <w:numPr>
          <w:ilvl w:val="0"/>
          <w:numId w:val="7"/>
        </w:numPr>
        <w:spacing w:lineRule="auto" w:line="240" w:before="0" w:after="0"/>
        <w:ind w:left="349" w:hanging="349"/>
        <w:jc w:val="both"/>
        <w:rPr>
          <w:rFonts w:eastAsia="Times New Roman" w:cs="Times New Roman"/>
          <w:lang w:eastAsia="it-IT"/>
        </w:rPr>
      </w:pPr>
      <w:r>
        <w:rPr>
          <w:rFonts w:eastAsia="Times New Roman" w:cs="Times New Roman"/>
          <w:lang w:eastAsia="it-IT"/>
        </w:rPr>
        <w:t>il parere espresso in data 22 ottobre 2015 dal Ministero dell’Interno;</w:t>
      </w:r>
    </w:p>
    <w:p>
      <w:pPr>
        <w:pStyle w:val="ListParagraph"/>
        <w:numPr>
          <w:ilvl w:val="0"/>
          <w:numId w:val="7"/>
        </w:numPr>
        <w:spacing w:lineRule="auto" w:line="240" w:before="0" w:after="0"/>
        <w:ind w:left="349" w:hanging="349"/>
        <w:jc w:val="both"/>
        <w:rPr>
          <w:rFonts w:eastAsia="Times New Roman" w:cs="Times New Roman"/>
          <w:lang w:eastAsia="it-IT"/>
        </w:rPr>
      </w:pPr>
      <w:r>
        <w:rPr/>
        <w:t>il D.lgs. n. 175/2016 “</w:t>
      </w:r>
      <w:r>
        <w:rPr>
          <w:i/>
        </w:rPr>
        <w:t>Testo unico in materia di società a partecipazione pubblica</w:t>
      </w:r>
      <w:r>
        <w:rPr/>
        <w:t xml:space="preserve">” </w:t>
      </w:r>
      <w:r>
        <w:rPr>
          <w:rFonts w:eastAsia="Times New Roman" w:cs="Times New Roman"/>
          <w:lang w:eastAsia="it-IT"/>
        </w:rPr>
        <w:t>così come integrato e modificato dal D.Lgs. 100/2017;</w:t>
      </w:r>
    </w:p>
    <w:p>
      <w:pPr>
        <w:pStyle w:val="ListParagraph"/>
        <w:numPr>
          <w:ilvl w:val="0"/>
          <w:numId w:val="7"/>
        </w:numPr>
        <w:spacing w:lineRule="auto" w:line="240" w:before="0" w:after="0"/>
        <w:ind w:left="349" w:hanging="349"/>
        <w:jc w:val="both"/>
        <w:rPr/>
      </w:pPr>
      <w:r>
        <w:rPr/>
        <w:t>il vigente Statuto A.M.A.M. S.p.A. approvato con Delibera 71/C del 21.11.2018;</w:t>
      </w:r>
    </w:p>
    <w:p>
      <w:pPr>
        <w:pStyle w:val="Normal"/>
        <w:spacing w:lineRule="auto" w:line="240" w:beforeAutospacing="1" w:after="0"/>
        <w:jc w:val="both"/>
        <w:rPr/>
      </w:pPr>
      <w:r>
        <w:rPr>
          <w:rFonts w:eastAsia="Times New Roman" w:cs="Times New Roman"/>
          <w:b/>
          <w:bCs/>
          <w:lang w:eastAsia="it-IT"/>
        </w:rPr>
        <w:t xml:space="preserve">PRESO ATTO </w:t>
      </w:r>
      <w:r>
        <w:rPr>
          <w:rFonts w:eastAsia="Times New Roman" w:cs="Times New Roman"/>
          <w:b w:val="false"/>
          <w:bCs w:val="false"/>
          <w:lang w:eastAsia="it-IT"/>
        </w:rPr>
        <w:t>che il 29.01.2021 si è tenuta l’Assemblea dei Soci dell’Azienda Meridionale Acque Messina S.p.A.;</w:t>
      </w:r>
    </w:p>
    <w:p>
      <w:pPr>
        <w:pStyle w:val="Normal"/>
        <w:spacing w:lineRule="auto" w:line="240" w:beforeAutospacing="1" w:after="0"/>
        <w:jc w:val="both"/>
        <w:rPr/>
      </w:pPr>
      <w:r>
        <w:rPr>
          <w:rFonts w:eastAsia="Times New Roman" w:cs="Times New Roman"/>
          <w:b/>
          <w:bCs/>
          <w:lang w:eastAsia="it-IT"/>
        </w:rPr>
        <w:t xml:space="preserve">RILEVATO </w:t>
      </w:r>
      <w:r>
        <w:rPr>
          <w:rFonts w:eastAsia="Times New Roman" w:cs="Times New Roman"/>
          <w:b w:val="false"/>
          <w:bCs w:val="false"/>
          <w:lang w:eastAsia="it-IT"/>
        </w:rPr>
        <w:t xml:space="preserve">che dal verbale della suddetta riunione, pervenuto all’Ufficio Gabinetto del Sindaco, prot. n. 27886 del 01.02.2021, l’Assemblea dei Soci ha deliberato di accettare le dimissioni del dott. Salvo Puccio dalla carica di Presidente del C.d.A. di A.M.A.M. S.p.A., in considerazione del ruolo di dirigente tecnico assunto dallo stesso presso la Città Metropolitana di Messina, a decorrere dall’1 febbraio 2021;  </w:t>
      </w:r>
    </w:p>
    <w:p>
      <w:pPr>
        <w:pStyle w:val="Normal"/>
        <w:spacing w:lineRule="auto" w:line="240" w:beforeAutospacing="1" w:after="0"/>
        <w:jc w:val="both"/>
        <w:rPr/>
      </w:pPr>
      <w:r>
        <w:rPr>
          <w:rFonts w:eastAsia="Times New Roman" w:cs="Times New Roman"/>
          <w:b/>
          <w:bCs/>
          <w:lang w:eastAsia="it-IT"/>
        </w:rPr>
        <w:t>RITENUTO</w:t>
      </w:r>
      <w:r>
        <w:rPr>
          <w:rFonts w:eastAsia="Times New Roman" w:cs="Times New Roman"/>
          <w:b w:val="false"/>
          <w:bCs w:val="false"/>
          <w:lang w:eastAsia="it-IT"/>
        </w:rPr>
        <w:t xml:space="preserve"> pertanto che </w:t>
      </w:r>
      <w:r>
        <w:rPr>
          <w:rFonts w:eastAsia="Times New Roman" w:cs="Times New Roman"/>
          <w:lang w:eastAsia="it-IT"/>
        </w:rPr>
        <w:t>occorre procedere – ai sensi dell’art. 16 dello Statuto sopra richiamato – alla designazione in oggetto indicata</w:t>
      </w:r>
    </w:p>
    <w:p>
      <w:pPr>
        <w:pStyle w:val="Normal"/>
        <w:spacing w:lineRule="auto" w:line="240" w:beforeAutospacing="1" w:after="0"/>
        <w:jc w:val="center"/>
        <w:rPr>
          <w:rFonts w:eastAsia="Times New Roman" w:cs="Times New Roman"/>
          <w:lang w:eastAsia="it-IT"/>
        </w:rPr>
      </w:pPr>
      <w:r>
        <w:rPr>
          <w:rFonts w:eastAsia="Times New Roman" w:cs="Times New Roman"/>
          <w:b/>
          <w:bCs/>
          <w:lang w:eastAsia="it-IT"/>
        </w:rPr>
        <w:t>R E N D E   N O T O</w:t>
      </w:r>
    </w:p>
    <w:p>
      <w:pPr>
        <w:pStyle w:val="Normal"/>
        <w:spacing w:lineRule="auto" w:line="240" w:beforeAutospacing="1" w:after="0"/>
        <w:jc w:val="both"/>
        <w:rPr/>
      </w:pPr>
      <w:r>
        <w:rPr>
          <w:b/>
          <w:bCs/>
        </w:rPr>
        <w:t xml:space="preserve">Che viene emesso il presente Avviso Pubblico per la: </w:t>
      </w:r>
      <w:r>
        <w:rPr>
          <w:b/>
        </w:rPr>
        <w:t>Designazione di 1 (uno) componente in seno al</w:t>
      </w:r>
      <w:r>
        <w:rPr/>
        <w:t xml:space="preserve"> </w:t>
      </w:r>
      <w:r>
        <w:rPr>
          <w:b/>
        </w:rPr>
        <w:t xml:space="preserve">Consiglio di Amministrazione </w:t>
      </w:r>
      <w:r>
        <w:rPr/>
        <w:t>dell’</w:t>
      </w:r>
      <w:r>
        <w:rPr>
          <w:b/>
        </w:rPr>
        <w:t xml:space="preserve">A.M.A.M. (Azienda Meridionale Acque Messina) S.p.A. </w:t>
      </w:r>
      <w:r>
        <w:rPr/>
        <w:t>ai sensi dell’art. 16 del nuovo Statuto A.M.A.M. S.p.A. approvato con Delibera 71/C del 21.11.2018 e di quanto disposto all’art. 4 comma  5° del D.L. 95/2012, convertito in Legge 7 agosto 2012 n. 135, sostituito dall’art. 16 comma 1 Decreto Legge 114 del 2014, modificato dall’art. 28 del D.lgs. n. 175 del 2016 e ss.mm.ii.</w:t>
      </w:r>
    </w:p>
    <w:p>
      <w:pPr>
        <w:pStyle w:val="Normal"/>
        <w:shd w:val="clear" w:color="auto" w:fill="BFBFBF" w:themeFill="background1" w:themeFillShade="bf"/>
        <w:spacing w:lineRule="auto" w:line="240" w:beforeAutospacing="1" w:after="0"/>
        <w:jc w:val="both"/>
        <w:rPr>
          <w:rFonts w:eastAsia="Times New Roman" w:cs="Times New Roman"/>
          <w:lang w:eastAsia="it-IT"/>
        </w:rPr>
      </w:pPr>
      <w:r>
        <w:rPr>
          <w:rFonts w:eastAsia="Times New Roman" w:cs="Times New Roman"/>
          <w:b/>
          <w:bCs/>
          <w:lang w:eastAsia="it-IT"/>
        </w:rPr>
        <w:t>A. Requisiti</w:t>
      </w:r>
    </w:p>
    <w:p>
      <w:pPr>
        <w:pStyle w:val="Normal"/>
        <w:numPr>
          <w:ilvl w:val="0"/>
          <w:numId w:val="2"/>
        </w:numPr>
        <w:spacing w:lineRule="auto" w:line="240" w:beforeAutospacing="1" w:after="120"/>
        <w:ind w:left="714" w:hanging="357"/>
        <w:jc w:val="both"/>
        <w:rPr>
          <w:rFonts w:eastAsia="Times New Roman" w:cs="Times New Roman"/>
          <w:lang w:eastAsia="it-IT"/>
        </w:rPr>
      </w:pPr>
      <w:r>
        <w:rPr>
          <w:rFonts w:eastAsia="Times New Roman" w:cs="Times New Roman"/>
          <w:lang w:eastAsia="it-IT"/>
        </w:rPr>
        <w:t>essere cittadini dell’Unione Europea con godimento dei diritti politici;</w:t>
      </w:r>
    </w:p>
    <w:p>
      <w:pPr>
        <w:pStyle w:val="Normal"/>
        <w:numPr>
          <w:ilvl w:val="0"/>
          <w:numId w:val="2"/>
        </w:numPr>
        <w:spacing w:lineRule="auto" w:line="240" w:before="0" w:after="120"/>
        <w:ind w:left="714" w:hanging="357"/>
        <w:jc w:val="both"/>
        <w:rPr>
          <w:rFonts w:eastAsia="Times New Roman" w:cs="Times New Roman"/>
          <w:lang w:eastAsia="it-IT"/>
        </w:rPr>
      </w:pPr>
      <w:r>
        <w:rPr>
          <w:rFonts w:eastAsia="Times New Roman" w:cs="Times New Roman"/>
          <w:lang w:eastAsia="it-IT"/>
        </w:rPr>
        <w:t>onorabilità, professionalità ed autonomia ed avere esperienza tecnica, amministrativa, giuridica e manageriale comprovata dagli studi compiuti e/o dalle attività svolte in Enti, Aziende pubbliche e private, Associazioni o professionalmente;</w:t>
      </w:r>
    </w:p>
    <w:p>
      <w:pPr>
        <w:pStyle w:val="Normal"/>
        <w:numPr>
          <w:ilvl w:val="0"/>
          <w:numId w:val="2"/>
        </w:numPr>
        <w:spacing w:lineRule="auto" w:line="240" w:before="0" w:after="120"/>
        <w:ind w:left="714" w:hanging="357"/>
        <w:jc w:val="both"/>
        <w:rPr>
          <w:rFonts w:eastAsia="Times New Roman" w:cs="Times New Roman"/>
          <w:lang w:eastAsia="it-IT"/>
        </w:rPr>
      </w:pPr>
      <w:r>
        <w:rPr>
          <w:rFonts w:eastAsia="Times New Roman" w:cs="Times New Roman"/>
          <w:lang w:eastAsia="it-IT"/>
        </w:rPr>
        <w:t xml:space="preserve">giusti principi normativi sulla trasparenza e la legalità, di cui, rispettivamente, al D.lgs. n. 33/2013 ed alle Leggi n. 190/2012 ed in ossequio alla Legge 25 gennaio 1982 n . 17 (cd. Legge Anselmi) e dall’art. 2399 c.c., i soggetti partecipanti non dovranno essere incompatibili con quanto previsto nelle stesse disposizioni legislative e dovranno portare a conoscenza di questa Amministrazione la loro eventuale appartenenza ad associazioni culturali e sportive, a enti morali, ONLUS, cooperative sociali nonché ad associazioni e/o logge massoniche ed a fondazioni o ogni altro genere di forme associative pubbliche e private non coperte dalla privacy. </w:t>
      </w:r>
      <w:r>
        <w:rPr>
          <w:rFonts w:eastAsia="Times New Roman" w:cs="Times New Roman"/>
          <w:b/>
          <w:u w:val="single"/>
          <w:lang w:eastAsia="it-IT"/>
        </w:rPr>
        <w:t xml:space="preserve">Tali condizioni dovranno essere riportate nel curriculum e dimostrate attraverso apposita dichiarazione che, se mendace, comporterà l’immediata decadenza </w:t>
      </w:r>
      <w:r>
        <w:rPr>
          <w:rFonts w:eastAsia="Times New Roman" w:cs="Times New Roman"/>
          <w:b/>
          <w:i/>
          <w:iCs/>
          <w:u w:val="single"/>
          <w:lang w:eastAsia="it-IT"/>
        </w:rPr>
        <w:t>ex tunc</w:t>
      </w:r>
      <w:r>
        <w:rPr>
          <w:rFonts w:eastAsia="Times New Roman" w:cs="Times New Roman"/>
          <w:b/>
          <w:u w:val="single"/>
          <w:lang w:eastAsia="it-IT"/>
        </w:rPr>
        <w:t xml:space="preserve"> dalla carica ricoperta con la designazione e/o nomina</w:t>
      </w:r>
      <w:r>
        <w:rPr>
          <w:rFonts w:eastAsia="Times New Roman" w:cs="Times New Roman"/>
          <w:lang w:eastAsia="it-IT"/>
        </w:rPr>
        <w:t>;</w:t>
      </w:r>
    </w:p>
    <w:p>
      <w:pPr>
        <w:pStyle w:val="Normal"/>
        <w:spacing w:lineRule="auto" w:line="240" w:beforeAutospacing="1" w:after="0"/>
        <w:ind w:left="360" w:firstLine="348"/>
        <w:jc w:val="both"/>
        <w:rPr>
          <w:rFonts w:eastAsia="Times New Roman" w:cs="Times New Roman"/>
          <w:lang w:eastAsia="it-IT"/>
        </w:rPr>
      </w:pPr>
      <w:r>
        <w:rPr>
          <w:rFonts w:eastAsia="Times New Roman" w:cs="Times New Roman"/>
          <w:lang w:eastAsia="it-IT"/>
        </w:rPr>
        <w:t>La mancanza di uno solo di questi requisiti determinerà l’esclusione.</w:t>
      </w:r>
    </w:p>
    <w:p>
      <w:pPr>
        <w:pStyle w:val="Normal"/>
        <w:shd w:val="clear" w:color="auto" w:fill="BFBFBF" w:themeFill="background1" w:themeFillShade="bf"/>
        <w:spacing w:lineRule="auto" w:line="240" w:beforeAutospacing="1" w:after="0"/>
        <w:jc w:val="both"/>
        <w:rPr>
          <w:rFonts w:eastAsia="Times New Roman" w:cs="Times New Roman"/>
          <w:lang w:eastAsia="it-IT"/>
        </w:rPr>
      </w:pPr>
      <w:r>
        <w:rPr>
          <w:rFonts w:eastAsia="Times New Roman" w:cs="Times New Roman"/>
          <w:b/>
          <w:bCs/>
          <w:lang w:eastAsia="it-IT"/>
        </w:rPr>
        <w:t>B. Soggetti che possono essere scelti</w:t>
      </w:r>
    </w:p>
    <w:p>
      <w:pPr>
        <w:pStyle w:val="NoSpacing"/>
        <w:jc w:val="both"/>
        <w:rPr>
          <w:lang w:eastAsia="it-IT"/>
        </w:rPr>
      </w:pPr>
      <w:r>
        <w:rPr>
          <w:lang w:eastAsia="it-IT"/>
        </w:rPr>
      </w:r>
    </w:p>
    <w:p>
      <w:pPr>
        <w:pStyle w:val="NoSpacing"/>
        <w:jc w:val="both"/>
        <w:rPr>
          <w:lang w:eastAsia="it-IT"/>
        </w:rPr>
      </w:pPr>
      <w:r>
        <w:rPr>
          <w:lang w:eastAsia="it-IT"/>
        </w:rPr>
        <w:t>Gli interessati alle cariche di che trattasi dovranno far pervenire la propria proposta, ovvero, manifestazione di disponibilità, in carta semplice, firmata in calce (a pena esclusione) unitamente a:</w:t>
      </w:r>
    </w:p>
    <w:p>
      <w:pPr>
        <w:pStyle w:val="NoSpacing"/>
        <w:rPr>
          <w:sz w:val="8"/>
          <w:szCs w:val="8"/>
          <w:lang w:eastAsia="it-IT"/>
        </w:rPr>
      </w:pPr>
      <w:r>
        <w:rPr>
          <w:sz w:val="8"/>
          <w:szCs w:val="8"/>
          <w:lang w:eastAsia="it-IT"/>
        </w:rPr>
      </w:r>
    </w:p>
    <w:p>
      <w:pPr>
        <w:pStyle w:val="NoSpacing"/>
        <w:numPr>
          <w:ilvl w:val="0"/>
          <w:numId w:val="8"/>
        </w:numPr>
        <w:jc w:val="both"/>
        <w:rPr>
          <w:lang w:eastAsia="it-IT"/>
        </w:rPr>
      </w:pPr>
      <w:r>
        <w:rPr>
          <w:rFonts w:eastAsia="Times New Roman" w:cs="Times New Roman"/>
          <w:i/>
          <w:iCs/>
          <w:lang w:eastAsia="it-IT"/>
        </w:rPr>
        <w:t>curriculum vitae</w:t>
      </w:r>
      <w:r>
        <w:rPr>
          <w:rFonts w:eastAsia="Times New Roman" w:cs="Times New Roman"/>
          <w:lang w:eastAsia="it-IT"/>
        </w:rPr>
        <w:t xml:space="preserve"> in formato europeo, datato, firmato e aggiornato, contenente tutti i dati e gli incarichi ricoperti, sia attuali che passati, atti a comprovare i requisiti di cui al punto A. del presente Avviso e all’art. 1 del Regolamento della Determinazione Sindacale n. 65 del 18.07.2013 e ss.mm.ii., nonché </w:t>
      </w:r>
      <w:r>
        <w:rPr>
          <w:bCs/>
        </w:rPr>
        <w:t>l’autorizzazione al</w:t>
      </w:r>
      <w:r>
        <w:rPr/>
        <w:t xml:space="preserve"> trattamento dei dati personali presenti nel CV ai sensi del Decreto Legislativo 30 giugno 2003, n. 196 (Codice in materia di protezione dei dati personali) </w:t>
      </w:r>
      <w:r>
        <w:rPr>
          <w:rFonts w:eastAsia="Times New Roman" w:cs="Times New Roman"/>
          <w:lang w:eastAsia="it-IT"/>
        </w:rPr>
        <w:t>e </w:t>
      </w:r>
      <w:r>
        <w:rPr>
          <w:rFonts w:eastAsia="Times New Roman" w:cs="Times New Roman"/>
          <w:bCs/>
          <w:lang w:eastAsia="it-IT"/>
        </w:rPr>
        <w:t>all’art. 13 GDPR 679/16</w:t>
      </w:r>
      <w:r>
        <w:rPr>
          <w:rFonts w:eastAsia="Times New Roman" w:cs="Times New Roman"/>
          <w:lang w:eastAsia="it-IT"/>
        </w:rPr>
        <w:t>del GDPR (Regolamento UE 2016/679).</w:t>
      </w:r>
    </w:p>
    <w:p>
      <w:pPr>
        <w:pStyle w:val="NoSpacing"/>
        <w:ind w:left="720" w:hanging="0"/>
        <w:rPr>
          <w:sz w:val="8"/>
          <w:szCs w:val="8"/>
          <w:lang w:eastAsia="it-IT"/>
        </w:rPr>
      </w:pPr>
      <w:r>
        <w:rPr>
          <w:sz w:val="8"/>
          <w:szCs w:val="8"/>
          <w:lang w:eastAsia="it-IT"/>
        </w:rPr>
      </w:r>
    </w:p>
    <w:p>
      <w:pPr>
        <w:pStyle w:val="NoSpacing"/>
        <w:numPr>
          <w:ilvl w:val="0"/>
          <w:numId w:val="8"/>
        </w:numPr>
        <w:jc w:val="both"/>
        <w:rPr>
          <w:lang w:eastAsia="it-IT"/>
        </w:rPr>
      </w:pPr>
      <w:r>
        <w:rPr>
          <w:rFonts w:eastAsia="Times New Roman" w:cs="Times New Roman"/>
          <w:lang w:eastAsia="it-IT"/>
        </w:rPr>
        <w:t>dichiarazione sostitutiva ex artt. 46 e 47 D.P.R. 445/2000 e ss.mm.ii. (come da modello allegato al presente Avviso);</w:t>
      </w:r>
    </w:p>
    <w:p>
      <w:pPr>
        <w:pStyle w:val="NoSpacing"/>
        <w:jc w:val="both"/>
        <w:rPr>
          <w:sz w:val="8"/>
          <w:szCs w:val="8"/>
        </w:rPr>
      </w:pPr>
      <w:r>
        <w:rPr>
          <w:sz w:val="8"/>
          <w:szCs w:val="8"/>
        </w:rPr>
      </w:r>
    </w:p>
    <w:p>
      <w:pPr>
        <w:pStyle w:val="NoSpacing"/>
        <w:jc w:val="both"/>
        <w:rPr>
          <w:b/>
          <w:b/>
          <w:bCs/>
        </w:rPr>
      </w:pPr>
      <w:r>
        <w:rPr/>
        <w:t xml:space="preserve">Le istanze non corredate dal </w:t>
      </w:r>
      <w:r>
        <w:rPr>
          <w:i/>
        </w:rPr>
        <w:t>curriculum vitae</w:t>
      </w:r>
      <w:r>
        <w:rPr/>
        <w:t xml:space="preserve"> e dall’allegata dichiarazione sostitutiva, </w:t>
      </w:r>
      <w:r>
        <w:rPr>
          <w:b/>
        </w:rPr>
        <w:t>non verranno prese in considerazione</w:t>
      </w:r>
      <w:r>
        <w:rPr>
          <w:bCs/>
        </w:rPr>
        <w:t>.</w:t>
      </w:r>
    </w:p>
    <w:p>
      <w:pPr>
        <w:pStyle w:val="Normal"/>
        <w:shd w:val="clear" w:color="auto" w:fill="BFBFBF" w:themeFill="background1" w:themeFillShade="bf"/>
        <w:spacing w:lineRule="auto" w:line="240" w:before="119" w:after="0"/>
        <w:jc w:val="both"/>
        <w:rPr>
          <w:rFonts w:eastAsia="Times New Roman" w:cs="Times New Roman"/>
          <w:b/>
          <w:b/>
          <w:lang w:eastAsia="it-IT"/>
        </w:rPr>
      </w:pPr>
      <w:r>
        <w:rPr>
          <w:rFonts w:eastAsia="Times New Roman" w:cs="Times New Roman"/>
          <w:b/>
          <w:lang w:eastAsia="it-IT"/>
        </w:rPr>
        <w:t>C. Incompatibilità ed ineleggibilità</w:t>
      </w:r>
    </w:p>
    <w:p>
      <w:pPr>
        <w:pStyle w:val="Normal"/>
        <w:spacing w:lineRule="auto" w:line="240" w:before="0" w:after="120"/>
        <w:ind w:left="357" w:hanging="0"/>
        <w:jc w:val="both"/>
        <w:rPr>
          <w:rFonts w:eastAsia="Times New Roman" w:cs="Times New Roman"/>
          <w:sz w:val="16"/>
          <w:szCs w:val="16"/>
          <w:lang w:eastAsia="it-IT"/>
        </w:rPr>
      </w:pPr>
      <w:r>
        <w:rPr>
          <w:rFonts w:eastAsia="Times New Roman" w:cs="Times New Roman"/>
          <w:sz w:val="16"/>
          <w:szCs w:val="16"/>
          <w:lang w:eastAsia="it-IT"/>
        </w:rPr>
      </w:r>
    </w:p>
    <w:p>
      <w:pPr>
        <w:pStyle w:val="ListParagraph"/>
        <w:numPr>
          <w:ilvl w:val="0"/>
          <w:numId w:val="3"/>
        </w:numPr>
        <w:spacing w:lineRule="auto" w:line="240" w:before="0" w:after="120"/>
        <w:ind w:left="714" w:hanging="357"/>
        <w:jc w:val="both"/>
        <w:rPr>
          <w:rFonts w:eastAsia="Times New Roman" w:cs="Times New Roman"/>
          <w:lang w:eastAsia="it-IT"/>
        </w:rPr>
      </w:pPr>
      <w:r>
        <w:rPr>
          <w:rFonts w:eastAsia="Times New Roman" w:cs="Times New Roman"/>
          <w:lang w:eastAsia="it-IT"/>
        </w:rPr>
        <w:t>Non potranno essere designati o nominati coloro che ricoprono cariche elettive nel Parlamento europeo, in quello nazionale, in quello regionale siciliano, nei consigli comunale e circoscrizionali di Messina o che esercitino funzioni di governo a qualsiasi livello nelle predette istituzioni se non siano cessati dalle rispettive cariche almeno tre mesi prima della nomina e per le altre cause di incompatibilità espressamente previste dalla legge (art. 1 comma 4° del Regolamento di cui alla Det. Sind. n. 65/2013 e ss.mm.ii.).</w:t>
      </w:r>
    </w:p>
    <w:p>
      <w:pPr>
        <w:pStyle w:val="ListParagraph"/>
        <w:numPr>
          <w:ilvl w:val="0"/>
          <w:numId w:val="3"/>
        </w:numPr>
        <w:spacing w:lineRule="auto" w:line="240" w:before="0" w:after="120"/>
        <w:ind w:left="714" w:hanging="357"/>
        <w:jc w:val="both"/>
        <w:rPr>
          <w:rFonts w:eastAsia="Times New Roman" w:cs="Times New Roman"/>
          <w:lang w:eastAsia="it-IT"/>
        </w:rPr>
      </w:pPr>
      <w:r>
        <w:rPr>
          <w:rFonts w:eastAsia="Times New Roman" w:cs="Times New Roman"/>
          <w:lang w:eastAsia="it-IT"/>
        </w:rPr>
        <w:t>Non può essere nominato Amministratore di ente, istituzione, azienda pubblica, società a totale o parziale capitale pubblico chi, avendo ricoperto nei cinque anni precedenti incarichi analoghi, abbia registrato, per tre esercizi consecutivi, un progressivo peggioramento dei conti per ragioni riferibili a non necessitate scelte gestionali (art. 1, comma 734, L. 296/2006 come interpretata dalla L. 244/2007, come modificata dalla L. 69/2009).</w:t>
      </w:r>
    </w:p>
    <w:p>
      <w:pPr>
        <w:pStyle w:val="ListParagraph"/>
        <w:numPr>
          <w:ilvl w:val="0"/>
          <w:numId w:val="3"/>
        </w:numPr>
        <w:spacing w:lineRule="auto" w:line="240" w:before="0" w:after="120"/>
        <w:ind w:left="714" w:hanging="357"/>
        <w:jc w:val="both"/>
        <w:rPr>
          <w:rFonts w:eastAsia="Times New Roman" w:cs="Times New Roman"/>
          <w:lang w:eastAsia="it-IT"/>
        </w:rPr>
      </w:pPr>
      <w:r>
        <w:rPr>
          <w:rFonts w:eastAsia="Times New Roman" w:cs="Times New Roman"/>
          <w:lang w:eastAsia="it-IT"/>
        </w:rPr>
        <w:t>Gli Amministratori, i Dirigenti e i Responsabili degli uffici o dei servizi dell’Ente Locale, nonché degli altri Organismi che espletano funzioni di stazione appaltante, di regolazione, di indirizzo e di controllo di servizi pubblici locali, non possono svolgere incarichi inerenti la gestione dei servizi affidati da parte dei medesimi soggetti. Il divieto si applica anche nel caso in cui le dette funzioni sono state svolte nei tre anni precedenti il conferimento dell’incarico inerente la gestione dei servizi pubblici locali. Il divieto opera anche nei confronti del coniuge, dei parenti e degli affini entro il quarto grado dei soggetti indicati, nonché nei confronti di coloro che prestano, o hanno prestato nel triennio precedente, a qualsiasi titolo attività di consulenza o collaborazione in favore degli enti locali o dei soggetti che hanno affidato la gestione del servizio pubblico locale. Non possono essere nominati amministratori di società partecipate da enti locali coloro che nei tre anni precedenti alla nomina hanno ricoperto la carica di amministratore, così come definito dall’articolo 77 del decreto legislativo 18 agosto 2000, n. 267 e ss.mm.ii., negli enti locali che detengono quote di partecipazione al capitale della stessa società (art. 8 del D.P.R. 168/2010).</w:t>
      </w:r>
    </w:p>
    <w:p>
      <w:pPr>
        <w:pStyle w:val="ListParagraph"/>
        <w:numPr>
          <w:ilvl w:val="0"/>
          <w:numId w:val="3"/>
        </w:numPr>
        <w:spacing w:lineRule="auto" w:line="240" w:before="0" w:after="120"/>
        <w:ind w:left="714" w:hanging="357"/>
        <w:jc w:val="both"/>
        <w:rPr>
          <w:rFonts w:eastAsia="Times New Roman" w:cs="Times New Roman"/>
          <w:lang w:eastAsia="it-IT"/>
        </w:rPr>
      </w:pPr>
      <w:r>
        <w:rPr>
          <w:rFonts w:eastAsia="Times New Roman" w:cs="Times New Roman"/>
          <w:lang w:eastAsia="it-IT"/>
        </w:rPr>
        <w:t>L’Amministrazione si riserva di controllare la veridicità delle dichiarazioni rese dagli interessati, ai sensi e con le modalità dell’art. 71 del D.P.R. 445/2000. Nel caso in cui dagli accertamenti emerga la non veridicità delle dichiarazioni rese, l’autore – a prescindere dai profili di carattere penale – perderà, in qualsiasi tempo, il beneficio acquisito in base alla dichiarazione non veritiera e l’Amministrazione risolverà, senza preavviso, la nomina.</w:t>
      </w:r>
    </w:p>
    <w:p>
      <w:pPr>
        <w:pStyle w:val="Normal"/>
        <w:shd w:val="clear" w:color="auto" w:fill="BFBFBF" w:themeFill="background1" w:themeFillShade="bf"/>
        <w:spacing w:lineRule="auto" w:line="240" w:beforeAutospacing="1" w:after="0"/>
        <w:jc w:val="both"/>
        <w:rPr>
          <w:rFonts w:eastAsia="Times New Roman" w:cs="Times New Roman"/>
          <w:b/>
          <w:b/>
          <w:lang w:eastAsia="it-IT"/>
        </w:rPr>
      </w:pPr>
      <w:r>
        <w:rPr>
          <w:rFonts w:eastAsia="Times New Roman" w:cs="Times New Roman"/>
          <w:b/>
          <w:lang w:eastAsia="it-IT"/>
        </w:rPr>
        <w:t>D. Tempi e modalità di presentazione della manifestazione di disponibilità</w:t>
      </w:r>
    </w:p>
    <w:p>
      <w:pPr>
        <w:pStyle w:val="ListParagraph"/>
        <w:numPr>
          <w:ilvl w:val="0"/>
          <w:numId w:val="4"/>
        </w:numPr>
        <w:spacing w:lineRule="auto" w:line="240" w:beforeAutospacing="1" w:after="120"/>
        <w:jc w:val="both"/>
        <w:rPr/>
      </w:pPr>
      <w:r>
        <w:rPr>
          <w:rFonts w:eastAsia="Times New Roman" w:cs="Times New Roman"/>
          <w:lang w:eastAsia="it-IT"/>
        </w:rPr>
        <w:t xml:space="preserve">Dette proposte dovranno essere recapitate, </w:t>
      </w:r>
      <w:r>
        <w:rPr>
          <w:rFonts w:eastAsia="Times New Roman" w:cs="Times New Roman"/>
          <w:b/>
          <w:bCs/>
          <w:lang w:eastAsia="it-IT"/>
        </w:rPr>
        <w:t>entro le ore 12.00</w:t>
      </w:r>
      <w:r>
        <w:rPr>
          <w:rFonts w:eastAsia="Times New Roman" w:cs="Times New Roman"/>
          <w:lang w:eastAsia="it-IT"/>
        </w:rPr>
        <w:t xml:space="preserve"> del </w:t>
      </w:r>
      <w:r>
        <w:rPr>
          <w:rFonts w:eastAsia="Times New Roman" w:cs="Times New Roman"/>
          <w:b/>
          <w:lang w:eastAsia="it-IT"/>
        </w:rPr>
        <w:t>19.02.2021</w:t>
      </w:r>
      <w:r>
        <w:rPr>
          <w:rFonts w:eastAsia="Times New Roman" w:cs="Times New Roman"/>
          <w:lang w:eastAsia="it-IT"/>
        </w:rPr>
        <w:t>, utilizzando una delle seguenti modalità:</w:t>
      </w:r>
    </w:p>
    <w:p>
      <w:pPr>
        <w:pStyle w:val="ListParagraph"/>
        <w:numPr>
          <w:ilvl w:val="0"/>
          <w:numId w:val="1"/>
        </w:numPr>
        <w:spacing w:lineRule="auto" w:line="240" w:before="0" w:after="0"/>
        <w:ind w:left="1135" w:hanging="284"/>
        <w:jc w:val="both"/>
        <w:rPr/>
      </w:pPr>
      <w:r>
        <w:rPr>
          <w:rFonts w:eastAsia="Times New Roman" w:cs="Times New Roman"/>
          <w:lang w:eastAsia="it-IT"/>
        </w:rPr>
        <w:t xml:space="preserve">tramite P.E.C. all’indirizzo: </w:t>
      </w:r>
      <w:hyperlink r:id="rId3">
        <w:r>
          <w:rPr>
            <w:rStyle w:val="CollegamentoInternet"/>
            <w:rFonts w:eastAsia="Times New Roman" w:cs="Times New Roman"/>
            <w:b/>
            <w:bCs/>
            <w:color w:val="00000A"/>
            <w:u w:val="single"/>
            <w:lang w:eastAsia="it-IT"/>
          </w:rPr>
          <w:t>protocollo@pec.comune.messina.it</w:t>
        </w:r>
      </w:hyperlink>
      <w:r>
        <w:rPr>
          <w:rFonts w:eastAsia="Times New Roman" w:cs="Times New Roman"/>
          <w:lang w:eastAsia="it-IT"/>
        </w:rPr>
        <w:t>;</w:t>
      </w:r>
    </w:p>
    <w:p>
      <w:pPr>
        <w:pStyle w:val="ListParagraph"/>
        <w:numPr>
          <w:ilvl w:val="0"/>
          <w:numId w:val="1"/>
        </w:numPr>
        <w:spacing w:lineRule="auto" w:line="240" w:before="0" w:after="0"/>
        <w:ind w:left="1135" w:hanging="284"/>
        <w:jc w:val="both"/>
        <w:rPr>
          <w:rFonts w:eastAsia="Times New Roman" w:cs="Times New Roman"/>
          <w:lang w:eastAsia="it-IT"/>
        </w:rPr>
      </w:pPr>
      <w:r>
        <w:rPr>
          <w:rFonts w:eastAsia="Times New Roman" w:cs="Times New Roman"/>
          <w:lang w:eastAsia="it-IT"/>
        </w:rPr>
        <w:t xml:space="preserve">presentate a mano presso </w:t>
      </w:r>
      <w:r>
        <w:rPr>
          <w:rFonts w:eastAsia="Times New Roman" w:cs="Times New Roman"/>
          <w:b/>
          <w:bCs/>
          <w:lang w:eastAsia="it-IT"/>
        </w:rPr>
        <w:t>l’U.R.P. (Ufficio Relazioni con il Pubblico) di questa Amministrazione c/o la sede di Palazzo Zanca</w:t>
      </w:r>
      <w:r>
        <w:rPr>
          <w:rFonts w:eastAsia="Times New Roman" w:cs="Times New Roman"/>
          <w:lang w:eastAsia="it-IT"/>
        </w:rPr>
        <w:t>, che attesterà la data di presentazione apponendo sulla busta l’apposito timbro datario e rilascerà apposita contestuale ricevuta.</w:t>
      </w:r>
    </w:p>
    <w:p>
      <w:pPr>
        <w:pStyle w:val="NoSpacing"/>
        <w:rPr>
          <w:sz w:val="8"/>
          <w:szCs w:val="8"/>
          <w:lang w:eastAsia="it-IT"/>
        </w:rPr>
      </w:pPr>
      <w:r>
        <w:rPr>
          <w:sz w:val="8"/>
          <w:szCs w:val="8"/>
          <w:lang w:eastAsia="it-IT"/>
        </w:rPr>
      </w:r>
    </w:p>
    <w:p>
      <w:pPr>
        <w:pStyle w:val="NoSpacing"/>
        <w:ind w:firstLine="708"/>
        <w:rPr>
          <w:b/>
          <w:b/>
          <w:lang w:eastAsia="it-IT"/>
        </w:rPr>
      </w:pPr>
      <w:r>
        <w:rPr>
          <w:b/>
          <w:lang w:eastAsia="it-IT"/>
        </w:rPr>
        <w:t>Non sono ammesse modalità diverse da quelle sopra indicate.</w:t>
      </w:r>
    </w:p>
    <w:p>
      <w:pPr>
        <w:pStyle w:val="ListParagraph"/>
        <w:numPr>
          <w:ilvl w:val="0"/>
          <w:numId w:val="4"/>
        </w:numPr>
        <w:spacing w:lineRule="auto" w:line="240" w:beforeAutospacing="1" w:after="120"/>
        <w:jc w:val="both"/>
        <w:rPr/>
      </w:pPr>
      <w:r>
        <w:rPr>
          <w:rFonts w:eastAsia="Times New Roman" w:cs="Times New Roman"/>
          <w:lang w:eastAsia="it-IT"/>
        </w:rPr>
        <w:t>Nell’ultima modalità, la busta chiusa e sigillata dovrà recare l’indirizzo: SINDACO COMUNE DI MESSINA – UFFICIO DI GABINETTO – PIAZZA UNIONE EUROPEA, 98122 – MESSINA, nonché la dicitura “</w:t>
      </w:r>
      <w:r>
        <w:rPr>
          <w:rFonts w:eastAsia="Times New Roman" w:cs="Times New Roman"/>
          <w:b/>
          <w:lang w:eastAsia="it-IT"/>
        </w:rPr>
        <w:t>Istanza per Nomina Componente in seno al Consiglio di Amministrazione della A.M.A.M. S.p.A.</w:t>
      </w:r>
      <w:r>
        <w:rPr>
          <w:rFonts w:eastAsia="Times New Roman" w:cs="Times New Roman"/>
          <w:b/>
          <w:bCs/>
          <w:i/>
          <w:lang w:eastAsia="it-IT"/>
        </w:rPr>
        <w:t>”</w:t>
      </w:r>
      <w:r>
        <w:rPr>
          <w:rFonts w:eastAsia="Times New Roman" w:cs="Times New Roman"/>
          <w:bCs/>
          <w:i/>
          <w:lang w:eastAsia="it-IT"/>
        </w:rPr>
        <w:t>.</w:t>
      </w:r>
    </w:p>
    <w:p>
      <w:pPr>
        <w:pStyle w:val="ListParagraph"/>
        <w:numPr>
          <w:ilvl w:val="0"/>
          <w:numId w:val="4"/>
        </w:numPr>
        <w:spacing w:lineRule="auto" w:line="240" w:before="0" w:after="120"/>
        <w:jc w:val="both"/>
        <w:rPr/>
      </w:pPr>
      <w:r>
        <w:rPr>
          <w:rFonts w:eastAsia="Times New Roman" w:cs="Times New Roman"/>
          <w:lang w:eastAsia="it-IT"/>
        </w:rPr>
        <w:t>L’Amministrazione non assume alcuna responsabilità per la dispersione di comunicazioni dipendente da inesatta indicazione del recapito da parte del candidato o da mancata tardiva comunicazione del cambiamento di indirizzo indicato nella domanda, né per eventuali disguidi postali o telegrafici o comunque imputabili a fatto di terzi, caso fortuito per forza maggiore.</w:t>
      </w:r>
    </w:p>
    <w:p>
      <w:pPr>
        <w:pStyle w:val="ListParagraph"/>
        <w:numPr>
          <w:ilvl w:val="0"/>
          <w:numId w:val="4"/>
        </w:numPr>
        <w:spacing w:before="0" w:after="120"/>
        <w:jc w:val="both"/>
        <w:rPr>
          <w:color w:val="000000"/>
        </w:rPr>
      </w:pPr>
      <w:r>
        <w:rPr>
          <w:rFonts w:eastAsia="Times New Roman" w:cs="Times New Roman"/>
          <w:lang w:eastAsia="it-IT"/>
        </w:rPr>
        <w:t>La dichiarazione sostitutiva ex artt. 46 e 47 D.P.R. 445/2000 dovrà contenere, da parte dell’interessato, la specifica “</w:t>
      </w:r>
      <w:r>
        <w:rPr>
          <w:rFonts w:eastAsia="Times New Roman" w:cs="Times New Roman"/>
          <w:i/>
          <w:iCs/>
          <w:lang w:eastAsia="it-IT"/>
        </w:rPr>
        <w:t>autorizzazione al trattamento dei dati ai sensi del D.lgs. 196/2003 e ss.mm.ii.</w:t>
      </w:r>
      <w:r>
        <w:rPr>
          <w:rFonts w:eastAsia="Times New Roman" w:cs="Times New Roman"/>
          <w:lang w:eastAsia="it-IT"/>
        </w:rPr>
        <w:t>”,</w:t>
      </w:r>
      <w:r>
        <w:rPr/>
        <w:t xml:space="preserve"> nel rispetto delle disposizioni di cui all’art. 13 Regolamento U.E. n°679/2016.</w:t>
      </w:r>
    </w:p>
    <w:p>
      <w:pPr>
        <w:pStyle w:val="ListParagraph"/>
        <w:rPr>
          <w:rFonts w:eastAsia="Times New Roman" w:cs="Times New Roman"/>
          <w:sz w:val="8"/>
          <w:szCs w:val="8"/>
          <w:lang w:eastAsia="it-IT"/>
        </w:rPr>
      </w:pPr>
      <w:r>
        <w:rPr>
          <w:rFonts w:eastAsia="Times New Roman" w:cs="Times New Roman"/>
          <w:sz w:val="8"/>
          <w:szCs w:val="8"/>
          <w:lang w:eastAsia="it-IT"/>
        </w:rPr>
      </w:r>
    </w:p>
    <w:p>
      <w:pPr>
        <w:pStyle w:val="ListParagraph"/>
        <w:numPr>
          <w:ilvl w:val="0"/>
          <w:numId w:val="4"/>
        </w:numPr>
        <w:spacing w:beforeAutospacing="1" w:after="120"/>
        <w:jc w:val="both"/>
        <w:rPr>
          <w:color w:val="000000"/>
        </w:rPr>
      </w:pPr>
      <w:r>
        <w:rPr>
          <w:rFonts w:eastAsia="Times New Roman" w:cs="Times New Roman"/>
          <w:lang w:eastAsia="it-IT"/>
        </w:rPr>
        <w:t>La manifestazione di disponibilità, pervenuta in data successiva rispetto a quella stabilita dal presente avviso, non corredata dall’allegata dichiarazione sostitutiva, dal curriculum vitae in formato europeo aggiornato e contenente i requisiti sopra riportati e dall’autorizzazione di cui alla legge sulla privacy non verrà presa in considerazione.</w:t>
      </w:r>
    </w:p>
    <w:p>
      <w:pPr>
        <w:pStyle w:val="Normal"/>
        <w:shd w:val="clear" w:color="auto" w:fill="BFBFBF" w:themeFill="background1" w:themeFillShade="bf"/>
        <w:spacing w:lineRule="auto" w:line="240" w:beforeAutospacing="1" w:after="0"/>
        <w:jc w:val="both"/>
        <w:rPr/>
      </w:pPr>
      <w:r>
        <w:rPr>
          <w:rFonts w:eastAsia="Times New Roman" w:cs="Times New Roman"/>
          <w:b/>
          <w:lang w:eastAsia="it-IT"/>
        </w:rPr>
        <w:t>E. Scelta dei candidati</w:t>
      </w:r>
    </w:p>
    <w:p>
      <w:pPr>
        <w:pStyle w:val="ListParagraph"/>
        <w:numPr>
          <w:ilvl w:val="0"/>
          <w:numId w:val="5"/>
        </w:numPr>
        <w:spacing w:lineRule="auto" w:line="240" w:beforeAutospacing="1" w:after="120"/>
        <w:ind w:left="714" w:hanging="357"/>
        <w:jc w:val="both"/>
        <w:rPr>
          <w:rFonts w:eastAsia="Times New Roman" w:cs="Times New Roman"/>
          <w:lang w:eastAsia="it-IT"/>
        </w:rPr>
      </w:pPr>
      <w:r>
        <w:rPr>
          <w:rFonts w:eastAsia="Times New Roman" w:cs="Times New Roman"/>
          <w:lang w:eastAsia="it-IT"/>
        </w:rPr>
        <w:t>Il Sindaco, fermo restando la presenza dei requisiti soggetti sopraindicati, provvederà alle designazioni/nomine di che trattasi scegliendo i nominativi tra coloro che avranno manifestato la propria disponibilità a mezzo di apposita istanza, a seguito di istruttoria formale che sarà operata dall’Ufficio di Gabinetto del Comune di Messina.</w:t>
      </w:r>
    </w:p>
    <w:p>
      <w:pPr>
        <w:pStyle w:val="ListParagraph"/>
        <w:numPr>
          <w:ilvl w:val="0"/>
          <w:numId w:val="5"/>
        </w:numPr>
        <w:spacing w:lineRule="auto" w:line="240" w:before="0" w:after="120"/>
        <w:ind w:left="714" w:hanging="357"/>
        <w:jc w:val="both"/>
        <w:rPr>
          <w:rFonts w:eastAsia="Times New Roman" w:cs="Times New Roman"/>
          <w:lang w:eastAsia="it-IT"/>
        </w:rPr>
      </w:pPr>
      <w:r>
        <w:rPr>
          <w:rFonts w:eastAsia="Times New Roman" w:cs="Times New Roman"/>
          <w:lang w:eastAsia="it-IT"/>
        </w:rPr>
        <w:t>La scelta dei candidati sarà comunque caratterizzata dalla discrezionalità e dal rapporto fiduciario con l’Organo stesso.</w:t>
      </w:r>
    </w:p>
    <w:p>
      <w:pPr>
        <w:pStyle w:val="Normal"/>
        <w:shd w:val="clear" w:color="auto" w:fill="BFBFBF" w:themeFill="background1" w:themeFillShade="bf"/>
        <w:spacing w:lineRule="auto" w:line="240" w:beforeAutospacing="1" w:after="0"/>
        <w:jc w:val="both"/>
        <w:rPr>
          <w:rFonts w:eastAsia="Times New Roman" w:cs="Times New Roman"/>
          <w:b/>
          <w:b/>
          <w:lang w:eastAsia="it-IT"/>
        </w:rPr>
      </w:pPr>
      <w:r>
        <w:rPr>
          <w:rFonts w:eastAsia="Times New Roman" w:cs="Times New Roman"/>
          <w:b/>
          <w:lang w:eastAsia="it-IT"/>
        </w:rPr>
        <w:t>F. Compenso</w:t>
      </w:r>
    </w:p>
    <w:p>
      <w:pPr>
        <w:pStyle w:val="Normal"/>
        <w:jc w:val="both"/>
        <w:rPr>
          <w:rFonts w:eastAsia="Times New Roman" w:cs="Times New Roman"/>
          <w:sz w:val="8"/>
          <w:szCs w:val="8"/>
          <w:lang w:eastAsia="it-IT"/>
        </w:rPr>
      </w:pPr>
      <w:r>
        <w:rPr>
          <w:rFonts w:eastAsia="Times New Roman" w:cs="Times New Roman"/>
          <w:sz w:val="8"/>
          <w:szCs w:val="8"/>
          <w:lang w:eastAsia="it-IT"/>
        </w:rPr>
      </w:r>
    </w:p>
    <w:p>
      <w:pPr>
        <w:pStyle w:val="Normal"/>
        <w:jc w:val="both"/>
        <w:rPr>
          <w:rFonts w:eastAsia="Times New Roman" w:cs="Times New Roman"/>
          <w:lang w:eastAsia="it-IT"/>
        </w:rPr>
      </w:pPr>
      <w:r>
        <w:rPr>
          <w:rFonts w:eastAsia="Times New Roman" w:cs="Times New Roman"/>
          <w:lang w:eastAsia="it-IT"/>
        </w:rPr>
        <w:t xml:space="preserve">Gli emolumenti connessi alle cariche di che trattasi verranno determinati sulla base delle normative in atto vigenti </w:t>
      </w:r>
      <w:r>
        <w:rPr/>
        <w:t>e, nello specifico, giusto quanto previsto in materia dall’art. 82 del D.lgs n. 267/2000, dall’art. 61 c, 12° del D.L. n. 112/2008, dall’art. 4 c. 2° della L.R. 11.05.2011 n. 7 e loro ss.mm.ii</w:t>
      </w:r>
      <w:r>
        <w:rPr>
          <w:rFonts w:eastAsia="Times New Roman" w:cs="Times New Roman"/>
          <w:lang w:eastAsia="it-IT"/>
        </w:rPr>
        <w:t>.,</w:t>
      </w:r>
      <w:r>
        <w:rPr/>
        <w:t xml:space="preserve"> nonché, dall’art. 4 c. 4° del D.L. n. 95/2012 </w:t>
      </w:r>
      <w:r>
        <w:rPr>
          <w:rFonts w:eastAsia="Times New Roman" w:cs="Times New Roman"/>
        </w:rPr>
        <w:t xml:space="preserve">2012, </w:t>
      </w:r>
      <w:r>
        <w:rPr/>
        <w:t xml:space="preserve">convertito in Legge 7 agosto 2012 n. 135, sostituito dall’art. 16 comma 1 Decreto Legge 114 del 2014, modificato dall’art. 28 del D.lgs. n. 175 del 2016 e ss.mm.ii, dalla L.R. del 26.06.2015 n. 11 e dalla Circolare del Dipartimento Autonomie Locali della Regione Siciliana n. 2 del 01 febbraio 2018. </w:t>
      </w:r>
    </w:p>
    <w:p>
      <w:pPr>
        <w:pStyle w:val="Normal"/>
        <w:shd w:val="clear" w:color="auto" w:fill="BFBFBF" w:themeFill="background1" w:themeFillShade="bf"/>
        <w:spacing w:lineRule="auto" w:line="240" w:beforeAutospacing="1" w:after="0"/>
        <w:jc w:val="both"/>
        <w:rPr>
          <w:rFonts w:eastAsia="Times New Roman" w:cs="Times New Roman"/>
          <w:b/>
          <w:b/>
          <w:lang w:eastAsia="it-IT"/>
        </w:rPr>
      </w:pPr>
      <w:r>
        <w:rPr>
          <w:rFonts w:eastAsia="Times New Roman" w:cs="Times New Roman"/>
          <w:b/>
          <w:lang w:eastAsia="it-IT"/>
        </w:rPr>
        <w:t>G. Informazioni</w:t>
      </w:r>
    </w:p>
    <w:p>
      <w:pPr>
        <w:pStyle w:val="ListParagraph"/>
        <w:numPr>
          <w:ilvl w:val="0"/>
          <w:numId w:val="6"/>
        </w:numPr>
        <w:spacing w:lineRule="auto" w:line="240" w:beforeAutospacing="1" w:after="120"/>
        <w:ind w:left="714" w:hanging="357"/>
        <w:jc w:val="both"/>
        <w:rPr>
          <w:rFonts w:eastAsia="Times New Roman" w:cs="Times New Roman"/>
          <w:lang w:eastAsia="it-IT"/>
        </w:rPr>
      </w:pPr>
      <w:r>
        <w:rPr>
          <w:rFonts w:eastAsia="Times New Roman" w:cs="Times New Roman"/>
          <w:lang w:eastAsia="it-IT"/>
        </w:rPr>
        <w:t>Ai sensi del D.L.gs n. 196/2003, si informa che i dati forniti saranno trattati dall’Amministrazione Comunale per finalità connesse al presente avviso e per l’eventuale successiva nomina e per tutti gli adempimenti conseguenti, mediante sia supporto cartaceo che informatico.</w:t>
      </w:r>
    </w:p>
    <w:p>
      <w:pPr>
        <w:pStyle w:val="ListParagraph"/>
        <w:numPr>
          <w:ilvl w:val="0"/>
          <w:numId w:val="6"/>
        </w:numPr>
        <w:spacing w:lineRule="auto" w:line="240" w:before="0" w:after="120"/>
        <w:ind w:left="714" w:hanging="357"/>
        <w:jc w:val="both"/>
        <w:rPr>
          <w:rFonts w:eastAsia="Times New Roman" w:cs="Times New Roman"/>
          <w:lang w:eastAsia="it-IT"/>
        </w:rPr>
      </w:pPr>
      <w:r>
        <w:rPr>
          <w:rFonts w:eastAsia="Times New Roman" w:cs="Times New Roman"/>
          <w:lang w:eastAsia="it-IT"/>
        </w:rPr>
        <w:t>La procedura di cui al presente avviso non vincola in alcun modo l’Amministrazione, che si riserva la facoltà di modificare, prorogare, sospendere o revocare il presente Avviso.</w:t>
      </w:r>
    </w:p>
    <w:p>
      <w:pPr>
        <w:pStyle w:val="ListParagraph"/>
        <w:numPr>
          <w:ilvl w:val="0"/>
          <w:numId w:val="6"/>
        </w:numPr>
        <w:spacing w:lineRule="auto" w:line="240" w:before="0" w:after="120"/>
        <w:ind w:left="714" w:hanging="357"/>
        <w:jc w:val="both"/>
        <w:rPr>
          <w:rFonts w:eastAsia="Times New Roman" w:cs="Times New Roman"/>
          <w:lang w:eastAsia="it-IT"/>
        </w:rPr>
      </w:pPr>
      <w:r>
        <w:rPr>
          <w:rFonts w:eastAsia="Times New Roman" w:cs="Times New Roman"/>
          <w:lang w:eastAsia="it-IT"/>
        </w:rPr>
        <w:t xml:space="preserve">In ogni caso il soggetto che ha fornito i dati richiesti ai fini dell’ammissione della procedura potrà esercitare i diritti previsti dall’articolo 7 del citato D.L.gs 196/2003 e ss.mm.ii.  </w:t>
      </w:r>
    </w:p>
    <w:p>
      <w:pPr>
        <w:pStyle w:val="Normal"/>
        <w:shd w:val="clear" w:color="auto" w:fill="BFBFBF" w:themeFill="background1" w:themeFillShade="bf"/>
        <w:spacing w:lineRule="auto" w:line="240" w:beforeAutospacing="1" w:after="0"/>
        <w:jc w:val="both"/>
        <w:rPr>
          <w:rFonts w:eastAsia="Times New Roman" w:cs="Times New Roman"/>
          <w:b/>
          <w:b/>
          <w:lang w:eastAsia="it-IT"/>
        </w:rPr>
      </w:pPr>
      <w:r>
        <w:rPr>
          <w:rFonts w:eastAsia="Times New Roman" w:cs="Times New Roman"/>
          <w:b/>
          <w:lang w:eastAsia="it-IT"/>
        </w:rPr>
        <w:t>H. Pubblicazioni</w:t>
      </w:r>
    </w:p>
    <w:p>
      <w:pPr>
        <w:pStyle w:val="Normal"/>
        <w:spacing w:lineRule="auto" w:line="240" w:beforeAutospacing="1" w:after="0"/>
        <w:jc w:val="both"/>
        <w:rPr/>
      </w:pPr>
      <w:r>
        <w:rPr>
          <w:rFonts w:eastAsia="Times New Roman" w:cs="Times New Roman"/>
          <w:lang w:eastAsia="it-IT"/>
        </w:rPr>
        <w:t xml:space="preserve">Il presente Avviso è pubblicato all’Albo Pretorio online e nella sezione Avvisi del sito istituzionale del Comune di Messina all’indirizzo </w:t>
      </w:r>
      <w:hyperlink r:id="rId4">
        <w:r>
          <w:rPr>
            <w:rStyle w:val="CollegamentoInternet"/>
            <w:rFonts w:eastAsia="Times New Roman" w:cs="Times New Roman"/>
            <w:lang w:eastAsia="it-IT"/>
          </w:rPr>
          <w:t>http://www.comune.messina.it</w:t>
        </w:r>
      </w:hyperlink>
      <w:r>
        <w:rPr>
          <w:rFonts w:eastAsia="Times New Roman" w:cs="Times New Roman"/>
          <w:lang w:eastAsia="it-IT"/>
        </w:rPr>
        <w:t xml:space="preserve"> e nelle sedi Circoscrizionali di questo Comune.</w:t>
      </w:r>
    </w:p>
    <w:p>
      <w:pPr>
        <w:pStyle w:val="Normal"/>
        <w:spacing w:lineRule="auto" w:line="240" w:beforeAutospacing="1" w:after="0"/>
        <w:jc w:val="both"/>
        <w:rPr>
          <w:rFonts w:eastAsia="Times New Roman" w:cs="Times New Roman"/>
          <w:lang w:eastAsia="it-IT"/>
        </w:rPr>
      </w:pPr>
      <w:r>
        <w:rPr/>
      </w:r>
    </w:p>
    <w:p>
      <w:pPr>
        <w:pStyle w:val="NoSpacing"/>
        <w:pBdr>
          <w:top w:val="single" w:sz="4" w:space="1" w:color="00000A"/>
          <w:left w:val="single" w:sz="4" w:space="4" w:color="00000A"/>
          <w:bottom w:val="single" w:sz="4" w:space="1" w:color="00000A"/>
          <w:right w:val="single" w:sz="4" w:space="4" w:color="00000A"/>
        </w:pBdr>
        <w:jc w:val="both"/>
        <w:rPr>
          <w:sz w:val="14"/>
          <w:szCs w:val="14"/>
        </w:rPr>
      </w:pPr>
      <w:r>
        <w:rPr>
          <w:sz w:val="14"/>
          <w:szCs w:val="14"/>
        </w:rPr>
        <w:t>L’Unità Organizzativa responsabile del Procedimento</w:t>
      </w:r>
      <w:bookmarkStart w:id="1" w:name="_GoBack"/>
      <w:bookmarkEnd w:id="1"/>
      <w:r>
        <w:rPr>
          <w:sz w:val="14"/>
          <w:szCs w:val="14"/>
        </w:rPr>
        <w:t xml:space="preserve"> è il Dipartimento Affari Generali/ Servizio Gabinetto del Sindaco. Il Responsabile Unico del Procedimento è la Dott.ssa </w:t>
      </w:r>
      <w:r>
        <w:rPr>
          <w:bCs/>
          <w:sz w:val="14"/>
          <w:szCs w:val="14"/>
        </w:rPr>
        <w:t>Giusy D’Arrigo.</w:t>
      </w:r>
    </w:p>
    <w:p>
      <w:pPr>
        <w:pStyle w:val="NoSpacing"/>
        <w:pBdr>
          <w:top w:val="single" w:sz="4" w:space="1" w:color="00000A"/>
          <w:left w:val="single" w:sz="4" w:space="4" w:color="00000A"/>
          <w:bottom w:val="single" w:sz="4" w:space="1" w:color="00000A"/>
          <w:right w:val="single" w:sz="4" w:space="4" w:color="00000A"/>
        </w:pBdr>
        <w:rPr>
          <w:sz w:val="14"/>
          <w:szCs w:val="14"/>
        </w:rPr>
      </w:pPr>
      <w:r>
        <w:rPr>
          <w:sz w:val="14"/>
          <w:szCs w:val="14"/>
        </w:rPr>
        <w:t>Recapiti: 090.772603/2298</w:t>
      </w:r>
    </w:p>
    <w:p>
      <w:pPr>
        <w:pStyle w:val="NoSpacing"/>
        <w:pBdr>
          <w:top w:val="single" w:sz="4" w:space="1" w:color="00000A"/>
          <w:left w:val="single" w:sz="4" w:space="4" w:color="00000A"/>
          <w:bottom w:val="single" w:sz="4" w:space="1" w:color="00000A"/>
          <w:right w:val="single" w:sz="4" w:space="4" w:color="00000A"/>
        </w:pBdr>
        <w:rPr/>
      </w:pPr>
      <w:hyperlink r:id="rId5">
        <w:r>
          <w:rPr>
            <w:rStyle w:val="CollegamentoInternet"/>
            <w:color w:val="000000"/>
            <w:sz w:val="14"/>
            <w:szCs w:val="14"/>
            <w:u w:val="single"/>
          </w:rPr>
          <w:t>ufficiogabinetto@comune.messina.it</w:t>
        </w:r>
      </w:hyperlink>
      <w:r>
        <w:rPr>
          <w:color w:val="000000"/>
          <w:sz w:val="14"/>
          <w:szCs w:val="14"/>
        </w:rPr>
        <w:t xml:space="preserve"> - </w:t>
      </w:r>
      <w:r>
        <w:rPr>
          <w:color w:val="000000"/>
          <w:sz w:val="14"/>
          <w:szCs w:val="14"/>
          <w:u w:val="single"/>
        </w:rPr>
        <w:t>gabinetto</w:t>
      </w:r>
      <w:hyperlink r:id="rId6">
        <w:r>
          <w:rPr>
            <w:rStyle w:val="CollegamentoInternet"/>
            <w:color w:val="000000"/>
            <w:sz w:val="14"/>
            <w:szCs w:val="14"/>
          </w:rPr>
          <w:t>sindaco@pec.comune.messina.it</w:t>
        </w:r>
      </w:hyperlink>
    </w:p>
    <w:p>
      <w:pPr>
        <w:pStyle w:val="NoSpacing"/>
        <w:pBdr>
          <w:top w:val="single" w:sz="4" w:space="1" w:color="00000A"/>
          <w:left w:val="single" w:sz="4" w:space="4" w:color="00000A"/>
          <w:bottom w:val="single" w:sz="4" w:space="1" w:color="00000A"/>
          <w:right w:val="single" w:sz="4" w:space="4" w:color="00000A"/>
        </w:pBdr>
        <w:jc w:val="both"/>
        <w:rPr>
          <w:sz w:val="14"/>
          <w:szCs w:val="14"/>
        </w:rPr>
      </w:pPr>
      <w:r>
        <w:rPr>
          <w:sz w:val="14"/>
          <w:szCs w:val="14"/>
        </w:rPr>
        <w:t>Per eventuali informazioni è possibile rivolgersi al suddetto Servizio, competente all’adozione del provvedimento finale, da lunedì a venerdì 09:00 - 13.00 ed il martedì e giovedì anche dalle 15:00 – 16:30</w:t>
      </w:r>
      <w:r>
        <w:rPr>
          <w:b/>
          <w:sz w:val="14"/>
          <w:szCs w:val="14"/>
        </w:rPr>
        <w:t>.</w:t>
      </w:r>
      <w:r>
        <w:rPr>
          <w:bCs/>
          <w:sz w:val="14"/>
          <w:szCs w:val="14"/>
        </w:rPr>
        <w:t xml:space="preserve"> </w:t>
      </w:r>
    </w:p>
    <w:p>
      <w:pPr>
        <w:pStyle w:val="NoSpacing"/>
        <w:pBdr>
          <w:top w:val="single" w:sz="4" w:space="1" w:color="00000A"/>
          <w:left w:val="single" w:sz="4" w:space="4" w:color="00000A"/>
          <w:bottom w:val="single" w:sz="4" w:space="1" w:color="00000A"/>
          <w:right w:val="single" w:sz="4" w:space="4" w:color="00000A"/>
        </w:pBdr>
        <w:rPr>
          <w:bCs/>
          <w:sz w:val="14"/>
          <w:szCs w:val="14"/>
        </w:rPr>
      </w:pPr>
      <w:r>
        <w:rPr>
          <w:bCs/>
          <w:sz w:val="14"/>
          <w:szCs w:val="14"/>
        </w:rPr>
      </w:r>
    </w:p>
    <w:p>
      <w:pPr>
        <w:pStyle w:val="Normal"/>
        <w:pBdr>
          <w:top w:val="single" w:sz="4" w:space="1" w:color="00000A"/>
          <w:left w:val="single" w:sz="4" w:space="4" w:color="00000A"/>
          <w:bottom w:val="single" w:sz="4" w:space="1" w:color="00000A"/>
          <w:right w:val="single" w:sz="4" w:space="4" w:color="00000A"/>
        </w:pBdr>
        <w:jc w:val="both"/>
        <w:rPr>
          <w:b/>
          <w:b/>
          <w:bCs/>
          <w:sz w:val="20"/>
          <w:szCs w:val="20"/>
        </w:rPr>
      </w:pPr>
      <w:r>
        <w:rPr>
          <w:bCs/>
          <w:sz w:val="14"/>
          <w:szCs w:val="14"/>
        </w:rPr>
        <w:t>Avverso il presente Avviso, ai sensi della normativa in atto vigente, è ammesso ricorso entro 60 gg. – a partire dal giorno successivo al termine della pubblicazione all’Albo Pretorio online – presso il TAR o, entro 120 gg., presso il Presidente della Regione Sicilia.</w:t>
      </w:r>
    </w:p>
    <w:p>
      <w:pPr>
        <w:pStyle w:val="Normal"/>
        <w:spacing w:lineRule="auto" w:line="240" w:before="0" w:after="0"/>
        <w:ind w:left="5812" w:hanging="0"/>
        <w:jc w:val="center"/>
        <w:rPr>
          <w:rFonts w:eastAsia="Times New Roman" w:cs="Times New Roman"/>
          <w:b/>
          <w:b/>
          <w:bCs/>
          <w:lang w:eastAsia="it-IT"/>
        </w:rPr>
      </w:pPr>
      <w:r>
        <w:rPr>
          <w:rFonts w:eastAsia="Times New Roman" w:cs="Times New Roman"/>
          <w:b/>
          <w:bCs/>
          <w:lang w:eastAsia="it-IT"/>
        </w:rPr>
      </w:r>
    </w:p>
    <w:p>
      <w:pPr>
        <w:pStyle w:val="Normal"/>
        <w:spacing w:lineRule="auto" w:line="240" w:before="0" w:after="0"/>
        <w:ind w:left="5812" w:hanging="0"/>
        <w:jc w:val="center"/>
        <w:rPr>
          <w:rFonts w:eastAsia="Times New Roman" w:cs="Times New Roman"/>
          <w:lang w:eastAsia="it-IT"/>
        </w:rPr>
      </w:pPr>
      <w:r>
        <w:rPr>
          <w:rFonts w:eastAsia="Times New Roman" w:cs="Times New Roman"/>
          <w:b/>
          <w:bCs/>
          <w:lang w:eastAsia="it-IT"/>
        </w:rPr>
        <w:t>IL SINDACO</w:t>
      </w:r>
    </w:p>
    <w:p>
      <w:pPr>
        <w:pStyle w:val="Normal"/>
        <w:spacing w:lineRule="auto" w:line="240" w:before="0" w:after="0"/>
        <w:ind w:left="5812" w:hanging="0"/>
        <w:jc w:val="center"/>
        <w:rPr>
          <w:rFonts w:ascii="Monotype Corsiva" w:hAnsi="Monotype Corsiva" w:eastAsia="Times New Roman" w:cs="Times New Roman"/>
          <w:sz w:val="26"/>
          <w:szCs w:val="26"/>
          <w:lang w:eastAsia="it-IT"/>
        </w:rPr>
      </w:pPr>
      <w:r>
        <w:rPr>
          <w:rFonts w:eastAsia="Times New Roman" w:cs="Times New Roman" w:ascii="Monotype Corsiva" w:hAnsi="Monotype Corsiva"/>
          <w:sz w:val="26"/>
          <w:szCs w:val="26"/>
          <w:lang w:eastAsia="it-IT"/>
        </w:rPr>
        <w:t>On. Dott. Cateno De Luca</w:t>
      </w:r>
    </w:p>
    <w:p>
      <w:pPr>
        <w:pStyle w:val="Normal"/>
        <w:widowControl/>
        <w:bidi w:val="0"/>
        <w:spacing w:lineRule="auto" w:line="276" w:before="0" w:after="200"/>
        <w:jc w:val="left"/>
        <w:rPr/>
      </w:pPr>
      <w:r>
        <w:rPr/>
      </w:r>
    </w:p>
    <w:sectPr>
      <w:type w:val="nextPage"/>
      <w:pgSz w:w="11906" w:h="16838"/>
      <w:pgMar w:left="1134" w:right="1134" w:header="0" w:top="993"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roman"/>
    <w:pitch w:val="variable"/>
  </w:font>
  <w:font w:name="Monotype Corsiva">
    <w:charset w:val="00"/>
    <w:family w:val="roman"/>
    <w:pitch w:val="variable"/>
  </w:font>
  <w:font w:name="Courier New">
    <w:charset w:val="01"/>
    <w:family w:val="modern"/>
    <w:pitch w:val="fixed"/>
  </w:font>
  <w:font w:name="Wingdings">
    <w:charset w:val="02"/>
    <w:family w:val="auto"/>
    <w:pitch w:val="variable"/>
  </w:font>
  <w:font w:name="Calibri">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decimal"/>
      <w:lvlText w:val="%1."/>
      <w:lvlJc w:val="left"/>
      <w:pPr>
        <w:tabs>
          <w:tab w:val="num" w:pos="720"/>
        </w:tabs>
        <w:ind w:left="720" w:hanging="360"/>
      </w:pPr>
      <w:rPr>
        <w:sz w:val="20"/>
        <w:b/>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3">
    <w:lvl w:ilvl="0">
      <w:start w:val="1"/>
      <w:numFmt w:val="decimal"/>
      <w:lvlText w:val="%1."/>
      <w:lvlJc w:val="left"/>
      <w:pPr>
        <w:tabs>
          <w:tab w:val="num" w:pos="720"/>
        </w:tabs>
        <w:ind w:left="720" w:hanging="360"/>
      </w:pPr>
      <w:rPr>
        <w:sz w:val="20"/>
        <w:b/>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4">
    <w:lvl w:ilvl="0">
      <w:start w:val="1"/>
      <w:numFmt w:val="decimal"/>
      <w:lvlText w:val="%1."/>
      <w:lvlJc w:val="left"/>
      <w:pPr>
        <w:tabs>
          <w:tab w:val="num" w:pos="720"/>
        </w:tabs>
        <w:ind w:left="720" w:hanging="360"/>
      </w:pPr>
      <w:rPr>
        <w:sz w:val="20"/>
        <w:b/>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5">
    <w:lvl w:ilvl="0">
      <w:start w:val="1"/>
      <w:numFmt w:val="decimal"/>
      <w:lvlText w:val="%1."/>
      <w:lvlJc w:val="left"/>
      <w:pPr>
        <w:tabs>
          <w:tab w:val="num" w:pos="720"/>
        </w:tabs>
        <w:ind w:left="720" w:hanging="360"/>
      </w:pPr>
      <w:rPr>
        <w:sz w:val="20"/>
        <w:b/>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6">
    <w:lvl w:ilvl="0">
      <w:start w:val="1"/>
      <w:numFmt w:val="decimal"/>
      <w:lvlText w:val="%1."/>
      <w:lvlJc w:val="left"/>
      <w:pPr>
        <w:tabs>
          <w:tab w:val="num" w:pos="720"/>
        </w:tabs>
        <w:ind w:left="720" w:hanging="360"/>
      </w:pPr>
      <w:rPr>
        <w:sz w:val="20"/>
        <w:b/>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7">
    <w:lvl w:ilvl="0">
      <w:start w:val="1"/>
      <w:numFmt w:val="bullet"/>
      <w:lvlText w:val="-"/>
      <w:lvlJc w:val="left"/>
      <w:pPr>
        <w:ind w:left="1483" w:hanging="360"/>
      </w:pPr>
      <w:rPr>
        <w:rFonts w:ascii="Calibri" w:hAnsi="Calibri" w:cs="Calibri" w:hint="default"/>
        <w:rFonts w:cs="Times New Roman"/>
      </w:rPr>
    </w:lvl>
    <w:lvl w:ilvl="1">
      <w:start w:val="1"/>
      <w:numFmt w:val="bullet"/>
      <w:lvlText w:val="o"/>
      <w:lvlJc w:val="left"/>
      <w:pPr>
        <w:ind w:left="2203" w:hanging="360"/>
      </w:pPr>
      <w:rPr>
        <w:rFonts w:ascii="Courier New" w:hAnsi="Courier New" w:cs="Courier New" w:hint="default"/>
        <w:rFonts w:cs="Courier New"/>
      </w:rPr>
    </w:lvl>
    <w:lvl w:ilvl="2">
      <w:start w:val="1"/>
      <w:numFmt w:val="bullet"/>
      <w:lvlText w:val=""/>
      <w:lvlJc w:val="left"/>
      <w:pPr>
        <w:ind w:left="2923" w:hanging="360"/>
      </w:pPr>
      <w:rPr>
        <w:rFonts w:ascii="Wingdings" w:hAnsi="Wingdings" w:cs="Wingdings" w:hint="default"/>
        <w:rFonts w:cs="Wingdings"/>
      </w:rPr>
    </w:lvl>
    <w:lvl w:ilvl="3">
      <w:start w:val="1"/>
      <w:numFmt w:val="bullet"/>
      <w:lvlText w:val=""/>
      <w:lvlJc w:val="left"/>
      <w:pPr>
        <w:ind w:left="3643" w:hanging="360"/>
      </w:pPr>
      <w:rPr>
        <w:rFonts w:ascii="Symbol" w:hAnsi="Symbol" w:cs="Symbol" w:hint="default"/>
        <w:rFonts w:cs="Symbol"/>
      </w:rPr>
    </w:lvl>
    <w:lvl w:ilvl="4">
      <w:start w:val="1"/>
      <w:numFmt w:val="bullet"/>
      <w:lvlText w:val="o"/>
      <w:lvlJc w:val="left"/>
      <w:pPr>
        <w:ind w:left="4363" w:hanging="360"/>
      </w:pPr>
      <w:rPr>
        <w:rFonts w:ascii="Courier New" w:hAnsi="Courier New" w:cs="Courier New" w:hint="default"/>
        <w:rFonts w:cs="Courier New"/>
      </w:rPr>
    </w:lvl>
    <w:lvl w:ilvl="5">
      <w:start w:val="1"/>
      <w:numFmt w:val="bullet"/>
      <w:lvlText w:val=""/>
      <w:lvlJc w:val="left"/>
      <w:pPr>
        <w:ind w:left="5083" w:hanging="360"/>
      </w:pPr>
      <w:rPr>
        <w:rFonts w:ascii="Wingdings" w:hAnsi="Wingdings" w:cs="Wingdings" w:hint="default"/>
        <w:rFonts w:cs="Wingdings"/>
      </w:rPr>
    </w:lvl>
    <w:lvl w:ilvl="6">
      <w:start w:val="1"/>
      <w:numFmt w:val="bullet"/>
      <w:lvlText w:val=""/>
      <w:lvlJc w:val="left"/>
      <w:pPr>
        <w:ind w:left="5803" w:hanging="360"/>
      </w:pPr>
      <w:rPr>
        <w:rFonts w:ascii="Symbol" w:hAnsi="Symbol" w:cs="Symbol" w:hint="default"/>
        <w:rFonts w:cs="Symbol"/>
      </w:rPr>
    </w:lvl>
    <w:lvl w:ilvl="7">
      <w:start w:val="1"/>
      <w:numFmt w:val="bullet"/>
      <w:lvlText w:val="o"/>
      <w:lvlJc w:val="left"/>
      <w:pPr>
        <w:ind w:left="6523" w:hanging="360"/>
      </w:pPr>
      <w:rPr>
        <w:rFonts w:ascii="Courier New" w:hAnsi="Courier New" w:cs="Courier New" w:hint="default"/>
        <w:rFonts w:cs="Courier New"/>
      </w:rPr>
    </w:lvl>
    <w:lvl w:ilvl="8">
      <w:start w:val="1"/>
      <w:numFmt w:val="bullet"/>
      <w:lvlText w:val=""/>
      <w:lvlJc w:val="left"/>
      <w:pPr>
        <w:ind w:left="7243" w:hanging="360"/>
      </w:pPr>
      <w:rPr>
        <w:rFonts w:ascii="Wingdings" w:hAnsi="Wingdings" w:cs="Wingdings" w:hint="default"/>
        <w:rFonts w:cs="Wingdings"/>
      </w:rPr>
    </w:lvl>
  </w:abstractNum>
  <w:abstractNum w:abstractNumI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7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0714a"/>
    <w:pPr>
      <w:widowControl/>
      <w:bidi w:val="0"/>
      <w:spacing w:lineRule="auto" w:line="276" w:before="0" w:after="200"/>
      <w:jc w:val="left"/>
    </w:pPr>
    <w:rPr>
      <w:rFonts w:ascii="Calibri" w:hAnsi="Calibri" w:eastAsia="Calibri" w:cs="" w:asciiTheme="minorHAnsi" w:cstheme="minorBidi" w:eastAsiaTheme="minorHAnsi" w:hAnsiTheme="minorHAnsi"/>
      <w:color w:val="00000A"/>
      <w:kern w:val="0"/>
      <w:sz w:val="22"/>
      <w:szCs w:val="22"/>
      <w:lang w:val="it-IT" w:eastAsia="en-US" w:bidi="ar-SA"/>
    </w:rPr>
  </w:style>
  <w:style w:type="paragraph" w:styleId="Titolo3">
    <w:name w:val="Heading 3"/>
    <w:basedOn w:val="Normal"/>
    <w:link w:val="Titolo3Carattere"/>
    <w:uiPriority w:val="9"/>
    <w:unhideWhenUsed/>
    <w:qFormat/>
    <w:rsid w:val="00086153"/>
    <w:pPr>
      <w:keepNext/>
      <w:keepLines/>
      <w:spacing w:before="200" w:after="0"/>
      <w:outlineLvl w:val="2"/>
    </w:pPr>
    <w:rPr>
      <w:rFonts w:ascii="Cambria" w:hAnsi="Cambria" w:eastAsia="ＭＳ ゴシック" w:cs="" w:asciiTheme="majorHAnsi" w:cstheme="majorBidi" w:eastAsiaTheme="majorEastAsia" w:hAnsiTheme="majorHAnsi"/>
      <w:b/>
      <w:bCs/>
      <w:color w:val="4F81BD" w:themeColor="accent1"/>
    </w:rPr>
  </w:style>
  <w:style w:type="paragraph" w:styleId="Titolo6">
    <w:name w:val="Heading 6"/>
    <w:basedOn w:val="Normal"/>
    <w:link w:val="Titolo6Carattere"/>
    <w:uiPriority w:val="9"/>
    <w:qFormat/>
    <w:rsid w:val="00086153"/>
    <w:pPr>
      <w:pBdr>
        <w:bottom w:val="double" w:sz="6" w:space="3" w:color="00000A"/>
      </w:pBdr>
      <w:spacing w:lineRule="auto" w:line="240" w:before="0" w:after="0"/>
      <w:ind w:right="-425" w:hanging="0"/>
      <w:outlineLvl w:val="5"/>
    </w:pPr>
    <w:rPr>
      <w:rFonts w:ascii="Times New Roman" w:hAnsi="Times New Roman" w:eastAsia="Times New Roman" w:cs="Times New Roman"/>
      <w:b/>
      <w:bCs/>
      <w:sz w:val="15"/>
      <w:szCs w:val="15"/>
      <w:lang w:eastAsia="it-IT"/>
    </w:rPr>
  </w:style>
  <w:style w:type="character" w:styleId="DefaultParagraphFont" w:default="1">
    <w:name w:val="Default Paragraph Font"/>
    <w:uiPriority w:val="1"/>
    <w:semiHidden/>
    <w:unhideWhenUsed/>
    <w:qFormat/>
    <w:rPr/>
  </w:style>
  <w:style w:type="character" w:styleId="Titolo6Carattere" w:customStyle="1">
    <w:name w:val="Titolo 6 Carattere"/>
    <w:basedOn w:val="DefaultParagraphFont"/>
    <w:link w:val="Titolo6"/>
    <w:uiPriority w:val="9"/>
    <w:qFormat/>
    <w:rsid w:val="00086153"/>
    <w:rPr>
      <w:rFonts w:ascii="Times New Roman" w:hAnsi="Times New Roman" w:eastAsia="Times New Roman" w:cs="Times New Roman"/>
      <w:b/>
      <w:bCs/>
      <w:sz w:val="15"/>
      <w:szCs w:val="15"/>
      <w:lang w:eastAsia="it-IT"/>
    </w:rPr>
  </w:style>
  <w:style w:type="character" w:styleId="CollegamentoInternet">
    <w:name w:val="Collegamento Internet"/>
    <w:basedOn w:val="DefaultParagraphFont"/>
    <w:unhideWhenUsed/>
    <w:rsid w:val="00086153"/>
    <w:rPr>
      <w:color w:val="0000FF"/>
      <w:u w:val="single"/>
    </w:rPr>
  </w:style>
  <w:style w:type="character" w:styleId="Titolo3Carattere" w:customStyle="1">
    <w:name w:val="Titolo 3 Carattere"/>
    <w:basedOn w:val="DefaultParagraphFont"/>
    <w:link w:val="Titolo3"/>
    <w:uiPriority w:val="9"/>
    <w:qFormat/>
    <w:rsid w:val="00086153"/>
    <w:rPr>
      <w:rFonts w:ascii="Cambria" w:hAnsi="Cambria" w:eastAsia="ＭＳ ゴシック" w:cs="" w:asciiTheme="majorHAnsi" w:cstheme="majorBidi" w:eastAsiaTheme="majorEastAsia" w:hAnsiTheme="majorHAnsi"/>
      <w:b/>
      <w:bCs/>
      <w:color w:val="4F81BD" w:themeColor="accent1"/>
    </w:rPr>
  </w:style>
  <w:style w:type="character" w:styleId="TestofumettoCarattere" w:customStyle="1">
    <w:name w:val="Testo fumetto Carattere"/>
    <w:basedOn w:val="DefaultParagraphFont"/>
    <w:link w:val="Testofumetto"/>
    <w:uiPriority w:val="99"/>
    <w:semiHidden/>
    <w:qFormat/>
    <w:rsid w:val="00a758bb"/>
    <w:rPr>
      <w:rFonts w:ascii="Tahoma" w:hAnsi="Tahoma" w:cs="Tahoma"/>
      <w:sz w:val="16"/>
      <w:szCs w:val="16"/>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i/>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b/>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sz w:val="20"/>
    </w:rPr>
  </w:style>
  <w:style w:type="character" w:styleId="ListLabel38">
    <w:name w:val="ListLabel 38"/>
    <w:qFormat/>
    <w:rPr>
      <w:sz w:val="20"/>
    </w:rPr>
  </w:style>
  <w:style w:type="character" w:styleId="ListLabel39">
    <w:name w:val="ListLabel 39"/>
    <w:qFormat/>
    <w:rPr>
      <w:sz w:val="20"/>
    </w:rPr>
  </w:style>
  <w:style w:type="character" w:styleId="ListLabel40">
    <w:name w:val="ListLabel 40"/>
    <w:qFormat/>
    <w:rPr>
      <w:sz w:val="20"/>
    </w:rPr>
  </w:style>
  <w:style w:type="character" w:styleId="ListLabel41">
    <w:name w:val="ListLabel 41"/>
    <w:qFormat/>
    <w:rPr>
      <w:b/>
      <w:sz w:val="20"/>
    </w:rPr>
  </w:style>
  <w:style w:type="character" w:styleId="ListLabel42">
    <w:name w:val="ListLabel 42"/>
    <w:qFormat/>
    <w:rPr>
      <w:sz w:val="20"/>
    </w:rPr>
  </w:style>
  <w:style w:type="character" w:styleId="ListLabel43">
    <w:name w:val="ListLabel 43"/>
    <w:qFormat/>
    <w:rPr>
      <w:sz w:val="20"/>
    </w:rPr>
  </w:style>
  <w:style w:type="character" w:styleId="ListLabel44">
    <w:name w:val="ListLabel 44"/>
    <w:qFormat/>
    <w:rPr>
      <w:sz w:val="20"/>
    </w:rPr>
  </w:style>
  <w:style w:type="character" w:styleId="ListLabel45">
    <w:name w:val="ListLabel 45"/>
    <w:qFormat/>
    <w:rPr>
      <w:sz w:val="20"/>
    </w:rPr>
  </w:style>
  <w:style w:type="character" w:styleId="ListLabel46">
    <w:name w:val="ListLabel 46"/>
    <w:qFormat/>
    <w:rPr>
      <w:sz w:val="20"/>
    </w:rPr>
  </w:style>
  <w:style w:type="character" w:styleId="ListLabel47">
    <w:name w:val="ListLabel 47"/>
    <w:qFormat/>
    <w:rPr>
      <w:sz w:val="20"/>
    </w:rPr>
  </w:style>
  <w:style w:type="character" w:styleId="ListLabel48">
    <w:name w:val="ListLabel 48"/>
    <w:qFormat/>
    <w:rPr>
      <w:sz w:val="20"/>
    </w:rPr>
  </w:style>
  <w:style w:type="character" w:styleId="ListLabel49">
    <w:name w:val="ListLabel 49"/>
    <w:qFormat/>
    <w:rPr>
      <w:sz w:val="20"/>
    </w:rPr>
  </w:style>
  <w:style w:type="character" w:styleId="ListLabel50">
    <w:name w:val="ListLabel 50"/>
    <w:qFormat/>
    <w:rPr>
      <w:b/>
      <w:sz w:val="20"/>
    </w:rPr>
  </w:style>
  <w:style w:type="character" w:styleId="ListLabel51">
    <w:name w:val="ListLabel 51"/>
    <w:qFormat/>
    <w:rPr>
      <w:sz w:val="20"/>
    </w:rPr>
  </w:style>
  <w:style w:type="character" w:styleId="ListLabel52">
    <w:name w:val="ListLabel 52"/>
    <w:qFormat/>
    <w:rPr>
      <w:sz w:val="20"/>
    </w:rPr>
  </w:style>
  <w:style w:type="character" w:styleId="ListLabel53">
    <w:name w:val="ListLabel 53"/>
    <w:qFormat/>
    <w:rPr>
      <w:sz w:val="20"/>
    </w:rPr>
  </w:style>
  <w:style w:type="character" w:styleId="ListLabel54">
    <w:name w:val="ListLabel 54"/>
    <w:qFormat/>
    <w:rPr>
      <w:sz w:val="20"/>
    </w:rPr>
  </w:style>
  <w:style w:type="character" w:styleId="ListLabel55">
    <w:name w:val="ListLabel 55"/>
    <w:qFormat/>
    <w:rPr>
      <w:sz w:val="20"/>
    </w:rPr>
  </w:style>
  <w:style w:type="character" w:styleId="ListLabel56">
    <w:name w:val="ListLabel 56"/>
    <w:qFormat/>
    <w:rPr>
      <w:sz w:val="20"/>
    </w:rPr>
  </w:style>
  <w:style w:type="character" w:styleId="ListLabel57">
    <w:name w:val="ListLabel 57"/>
    <w:qFormat/>
    <w:rPr>
      <w:sz w:val="20"/>
    </w:rPr>
  </w:style>
  <w:style w:type="character" w:styleId="ListLabel58">
    <w:name w:val="ListLabel 58"/>
    <w:qFormat/>
    <w:rPr>
      <w:sz w:val="20"/>
    </w:rPr>
  </w:style>
  <w:style w:type="character" w:styleId="ListLabel59">
    <w:name w:val="ListLabel 59"/>
    <w:qFormat/>
    <w:rPr>
      <w:b/>
      <w:sz w:val="20"/>
    </w:rPr>
  </w:style>
  <w:style w:type="character" w:styleId="ListLabel60">
    <w:name w:val="ListLabel 60"/>
    <w:qFormat/>
    <w:rPr>
      <w:sz w:val="20"/>
    </w:rPr>
  </w:style>
  <w:style w:type="character" w:styleId="ListLabel61">
    <w:name w:val="ListLabel 61"/>
    <w:qFormat/>
    <w:rPr>
      <w:sz w:val="20"/>
    </w:rPr>
  </w:style>
  <w:style w:type="character" w:styleId="ListLabel62">
    <w:name w:val="ListLabel 62"/>
    <w:qFormat/>
    <w:rPr>
      <w:sz w:val="20"/>
    </w:rPr>
  </w:style>
  <w:style w:type="character" w:styleId="ListLabel63">
    <w:name w:val="ListLabel 63"/>
    <w:qFormat/>
    <w:rPr>
      <w:sz w:val="20"/>
    </w:rPr>
  </w:style>
  <w:style w:type="character" w:styleId="ListLabel64">
    <w:name w:val="ListLabel 64"/>
    <w:qFormat/>
    <w:rPr>
      <w:sz w:val="20"/>
    </w:rPr>
  </w:style>
  <w:style w:type="character" w:styleId="ListLabel65">
    <w:name w:val="ListLabel 65"/>
    <w:qFormat/>
    <w:rPr>
      <w:sz w:val="20"/>
    </w:rPr>
  </w:style>
  <w:style w:type="character" w:styleId="ListLabel66">
    <w:name w:val="ListLabel 66"/>
    <w:qFormat/>
    <w:rPr>
      <w:sz w:val="20"/>
    </w:rPr>
  </w:style>
  <w:style w:type="character" w:styleId="ListLabel67">
    <w:name w:val="ListLabel 67"/>
    <w:qFormat/>
    <w:rPr>
      <w:sz w:val="20"/>
    </w:rPr>
  </w:style>
  <w:style w:type="character" w:styleId="ListLabel68">
    <w:name w:val="ListLabel 68"/>
    <w:qFormat/>
    <w:rPr>
      <w:b/>
      <w:sz w:val="20"/>
    </w:rPr>
  </w:style>
  <w:style w:type="character" w:styleId="ListLabel69">
    <w:name w:val="ListLabel 69"/>
    <w:qFormat/>
    <w:rPr>
      <w:sz w:val="20"/>
    </w:rPr>
  </w:style>
  <w:style w:type="character" w:styleId="ListLabel70">
    <w:name w:val="ListLabel 70"/>
    <w:qFormat/>
    <w:rPr>
      <w:sz w:val="20"/>
    </w:rPr>
  </w:style>
  <w:style w:type="character" w:styleId="ListLabel71">
    <w:name w:val="ListLabel 71"/>
    <w:qFormat/>
    <w:rPr>
      <w:sz w:val="20"/>
    </w:rPr>
  </w:style>
  <w:style w:type="character" w:styleId="ListLabel72">
    <w:name w:val="ListLabel 72"/>
    <w:qFormat/>
    <w:rPr>
      <w:sz w:val="20"/>
    </w:rPr>
  </w:style>
  <w:style w:type="character" w:styleId="ListLabel73">
    <w:name w:val="ListLabel 73"/>
    <w:qFormat/>
    <w:rPr>
      <w:sz w:val="20"/>
    </w:rPr>
  </w:style>
  <w:style w:type="character" w:styleId="ListLabel74">
    <w:name w:val="ListLabel 74"/>
    <w:qFormat/>
    <w:rPr>
      <w:sz w:val="20"/>
    </w:rPr>
  </w:style>
  <w:style w:type="character" w:styleId="ListLabel75">
    <w:name w:val="ListLabel 75"/>
    <w:qFormat/>
    <w:rPr>
      <w:sz w:val="20"/>
    </w:rPr>
  </w:style>
  <w:style w:type="character" w:styleId="ListLabel76">
    <w:name w:val="ListLabel 76"/>
    <w:qFormat/>
    <w:rPr>
      <w:sz w:val="20"/>
    </w:rPr>
  </w:style>
  <w:style w:type="character" w:styleId="ListLabel77">
    <w:name w:val="ListLabel 77"/>
    <w:qFormat/>
    <w:rPr>
      <w:b/>
      <w:sz w:val="20"/>
    </w:rPr>
  </w:style>
  <w:style w:type="character" w:styleId="ListLabel78">
    <w:name w:val="ListLabel 78"/>
    <w:qFormat/>
    <w:rPr>
      <w:sz w:val="20"/>
    </w:rPr>
  </w:style>
  <w:style w:type="character" w:styleId="ListLabel79">
    <w:name w:val="ListLabel 79"/>
    <w:qFormat/>
    <w:rPr>
      <w:sz w:val="20"/>
    </w:rPr>
  </w:style>
  <w:style w:type="character" w:styleId="ListLabel80">
    <w:name w:val="ListLabel 80"/>
    <w:qFormat/>
    <w:rPr>
      <w:sz w:val="20"/>
    </w:rPr>
  </w:style>
  <w:style w:type="character" w:styleId="ListLabel81">
    <w:name w:val="ListLabel 81"/>
    <w:qFormat/>
    <w:rPr>
      <w:sz w:val="20"/>
    </w:rPr>
  </w:style>
  <w:style w:type="character" w:styleId="ListLabel82">
    <w:name w:val="ListLabel 82"/>
    <w:qFormat/>
    <w:rPr>
      <w:sz w:val="20"/>
    </w:rPr>
  </w:style>
  <w:style w:type="character" w:styleId="ListLabel83">
    <w:name w:val="ListLabel 83"/>
    <w:qFormat/>
    <w:rPr>
      <w:sz w:val="20"/>
    </w:rPr>
  </w:style>
  <w:style w:type="character" w:styleId="ListLabel84">
    <w:name w:val="ListLabel 84"/>
    <w:qFormat/>
    <w:rPr>
      <w:sz w:val="20"/>
    </w:rPr>
  </w:style>
  <w:style w:type="character" w:styleId="ListLabel85">
    <w:name w:val="ListLabel 85"/>
    <w:qFormat/>
    <w:rPr>
      <w:sz w:val="20"/>
    </w:rPr>
  </w:style>
  <w:style w:type="character" w:styleId="ListLabel86">
    <w:name w:val="ListLabel 86"/>
    <w:qFormat/>
    <w:rPr>
      <w:b/>
      <w:sz w:val="20"/>
    </w:rPr>
  </w:style>
  <w:style w:type="character" w:styleId="ListLabel87">
    <w:name w:val="ListLabel 87"/>
    <w:qFormat/>
    <w:rPr>
      <w:sz w:val="20"/>
    </w:rPr>
  </w:style>
  <w:style w:type="character" w:styleId="ListLabel88">
    <w:name w:val="ListLabel 88"/>
    <w:qFormat/>
    <w:rPr>
      <w:sz w:val="20"/>
    </w:rPr>
  </w:style>
  <w:style w:type="character" w:styleId="ListLabel89">
    <w:name w:val="ListLabel 89"/>
    <w:qFormat/>
    <w:rPr>
      <w:sz w:val="20"/>
    </w:rPr>
  </w:style>
  <w:style w:type="character" w:styleId="ListLabel90">
    <w:name w:val="ListLabel 90"/>
    <w:qFormat/>
    <w:rPr>
      <w:sz w:val="20"/>
    </w:rPr>
  </w:style>
  <w:style w:type="character" w:styleId="ListLabel91">
    <w:name w:val="ListLabel 91"/>
    <w:qFormat/>
    <w:rPr>
      <w:sz w:val="20"/>
    </w:rPr>
  </w:style>
  <w:style w:type="character" w:styleId="ListLabel92">
    <w:name w:val="ListLabel 92"/>
    <w:qFormat/>
    <w:rPr>
      <w:sz w:val="20"/>
    </w:rPr>
  </w:style>
  <w:style w:type="character" w:styleId="ListLabel93">
    <w:name w:val="ListLabel 93"/>
    <w:qFormat/>
    <w:rPr>
      <w:sz w:val="20"/>
    </w:rPr>
  </w:style>
  <w:style w:type="character" w:styleId="ListLabel94">
    <w:name w:val="ListLabel 94"/>
    <w:qFormat/>
    <w:rPr>
      <w:sz w:val="20"/>
    </w:rPr>
  </w:style>
  <w:style w:type="character" w:styleId="ListLabel95">
    <w:name w:val="ListLabel 95"/>
    <w:qFormat/>
    <w:rPr>
      <w:rFonts w:cs="Courier New"/>
    </w:rPr>
  </w:style>
  <w:style w:type="character" w:styleId="ListLabel96">
    <w:name w:val="ListLabel 96"/>
    <w:qFormat/>
    <w:rPr>
      <w:rFonts w:cs="Courier New"/>
    </w:rPr>
  </w:style>
  <w:style w:type="character" w:styleId="ListLabel97">
    <w:name w:val="ListLabel 97"/>
    <w:qFormat/>
    <w:rPr>
      <w:rFonts w:cs="Courier New"/>
    </w:rPr>
  </w:style>
  <w:style w:type="character" w:styleId="ListLabel98">
    <w:name w:val="ListLabel 98"/>
    <w:qFormat/>
    <w:rPr>
      <w:rFonts w:eastAsia="Times New Roman" w:cs="Times New Roman"/>
    </w:rPr>
  </w:style>
  <w:style w:type="character" w:styleId="ListLabel99">
    <w:name w:val="ListLabel 99"/>
    <w:qFormat/>
    <w:rPr>
      <w:rFonts w:cs="Courier New"/>
    </w:rPr>
  </w:style>
  <w:style w:type="character" w:styleId="ListLabel100">
    <w:name w:val="ListLabel 100"/>
    <w:qFormat/>
    <w:rPr>
      <w:rFonts w:cs="Courier New"/>
    </w:rPr>
  </w:style>
  <w:style w:type="character" w:styleId="ListLabel101">
    <w:name w:val="ListLabel 101"/>
    <w:qFormat/>
    <w:rPr>
      <w:rFonts w:cs="Courier New"/>
    </w:rPr>
  </w:style>
  <w:style w:type="character" w:styleId="ListLabel102">
    <w:name w:val="ListLabel 102"/>
    <w:qFormat/>
    <w:rPr>
      <w:rFonts w:cs="Courier New"/>
    </w:rPr>
  </w:style>
  <w:style w:type="character" w:styleId="ListLabel103">
    <w:name w:val="ListLabel 103"/>
    <w:qFormat/>
    <w:rPr>
      <w:rFonts w:cs="Courier New"/>
    </w:rPr>
  </w:style>
  <w:style w:type="character" w:styleId="ListLabel104">
    <w:name w:val="ListLabel 104"/>
    <w:qFormat/>
    <w:rPr>
      <w:rFonts w:cs="Courier New"/>
    </w:rPr>
  </w:style>
  <w:style w:type="character" w:styleId="ListLabel105">
    <w:name w:val="ListLabel 105"/>
    <w:qFormat/>
    <w:rPr>
      <w:b/>
      <w:sz w:val="20"/>
    </w:rPr>
  </w:style>
  <w:style w:type="character" w:styleId="ListLabel106">
    <w:name w:val="ListLabel 106"/>
    <w:qFormat/>
    <w:rPr>
      <w:sz w:val="20"/>
    </w:rPr>
  </w:style>
  <w:style w:type="character" w:styleId="ListLabel107">
    <w:name w:val="ListLabel 107"/>
    <w:qFormat/>
    <w:rPr>
      <w:sz w:val="20"/>
    </w:rPr>
  </w:style>
  <w:style w:type="character" w:styleId="ListLabel108">
    <w:name w:val="ListLabel 108"/>
    <w:qFormat/>
    <w:rPr>
      <w:sz w:val="20"/>
    </w:rPr>
  </w:style>
  <w:style w:type="character" w:styleId="ListLabel109">
    <w:name w:val="ListLabel 109"/>
    <w:qFormat/>
    <w:rPr>
      <w:sz w:val="20"/>
    </w:rPr>
  </w:style>
  <w:style w:type="character" w:styleId="ListLabel110">
    <w:name w:val="ListLabel 110"/>
    <w:qFormat/>
    <w:rPr>
      <w:sz w:val="20"/>
    </w:rPr>
  </w:style>
  <w:style w:type="character" w:styleId="ListLabel111">
    <w:name w:val="ListLabel 111"/>
    <w:qFormat/>
    <w:rPr>
      <w:sz w:val="20"/>
    </w:rPr>
  </w:style>
  <w:style w:type="character" w:styleId="ListLabel112">
    <w:name w:val="ListLabel 112"/>
    <w:qFormat/>
    <w:rPr>
      <w:sz w:val="20"/>
    </w:rPr>
  </w:style>
  <w:style w:type="character" w:styleId="ListLabel113">
    <w:name w:val="ListLabel 113"/>
    <w:qFormat/>
    <w:rPr>
      <w:sz w:val="20"/>
    </w:rPr>
  </w:style>
  <w:style w:type="character" w:styleId="ListLabel114">
    <w:name w:val="ListLabel 114"/>
    <w:qFormat/>
    <w:rPr>
      <w:rFonts w:cs="Symbol"/>
    </w:rPr>
  </w:style>
  <w:style w:type="character" w:styleId="ListLabel115">
    <w:name w:val="ListLabel 115"/>
    <w:qFormat/>
    <w:rPr>
      <w:rFonts w:cs="Courier New"/>
    </w:rPr>
  </w:style>
  <w:style w:type="character" w:styleId="ListLabel116">
    <w:name w:val="ListLabel 116"/>
    <w:qFormat/>
    <w:rPr>
      <w:rFonts w:cs="Wingdings"/>
    </w:rPr>
  </w:style>
  <w:style w:type="character" w:styleId="ListLabel117">
    <w:name w:val="ListLabel 117"/>
    <w:qFormat/>
    <w:rPr>
      <w:rFonts w:cs="Symbol"/>
    </w:rPr>
  </w:style>
  <w:style w:type="character" w:styleId="ListLabel118">
    <w:name w:val="ListLabel 118"/>
    <w:qFormat/>
    <w:rPr>
      <w:rFonts w:cs="Courier New"/>
    </w:rPr>
  </w:style>
  <w:style w:type="character" w:styleId="ListLabel119">
    <w:name w:val="ListLabel 119"/>
    <w:qFormat/>
    <w:rPr>
      <w:rFonts w:cs="Wingdings"/>
    </w:rPr>
  </w:style>
  <w:style w:type="character" w:styleId="ListLabel120">
    <w:name w:val="ListLabel 120"/>
    <w:qFormat/>
    <w:rPr>
      <w:rFonts w:cs="Symbol"/>
    </w:rPr>
  </w:style>
  <w:style w:type="character" w:styleId="ListLabel121">
    <w:name w:val="ListLabel 121"/>
    <w:qFormat/>
    <w:rPr>
      <w:rFonts w:cs="Courier New"/>
    </w:rPr>
  </w:style>
  <w:style w:type="character" w:styleId="ListLabel122">
    <w:name w:val="ListLabel 122"/>
    <w:qFormat/>
    <w:rPr>
      <w:rFonts w:cs="Wingdings"/>
    </w:rPr>
  </w:style>
  <w:style w:type="character" w:styleId="ListLabel123">
    <w:name w:val="ListLabel 123"/>
    <w:qFormat/>
    <w:rPr>
      <w:b/>
      <w:sz w:val="20"/>
    </w:rPr>
  </w:style>
  <w:style w:type="character" w:styleId="ListLabel124">
    <w:name w:val="ListLabel 124"/>
    <w:qFormat/>
    <w:rPr>
      <w:rFonts w:cs="Courier New"/>
      <w:sz w:val="20"/>
    </w:rPr>
  </w:style>
  <w:style w:type="character" w:styleId="ListLabel125">
    <w:name w:val="ListLabel 125"/>
    <w:qFormat/>
    <w:rPr>
      <w:rFonts w:cs="Wingdings"/>
      <w:sz w:val="20"/>
    </w:rPr>
  </w:style>
  <w:style w:type="character" w:styleId="ListLabel126">
    <w:name w:val="ListLabel 126"/>
    <w:qFormat/>
    <w:rPr>
      <w:rFonts w:cs="Wingdings"/>
      <w:sz w:val="20"/>
    </w:rPr>
  </w:style>
  <w:style w:type="character" w:styleId="ListLabel127">
    <w:name w:val="ListLabel 127"/>
    <w:qFormat/>
    <w:rPr>
      <w:rFonts w:cs="Wingdings"/>
      <w:sz w:val="20"/>
    </w:rPr>
  </w:style>
  <w:style w:type="character" w:styleId="ListLabel128">
    <w:name w:val="ListLabel 128"/>
    <w:qFormat/>
    <w:rPr>
      <w:rFonts w:cs="Wingdings"/>
      <w:sz w:val="20"/>
    </w:rPr>
  </w:style>
  <w:style w:type="character" w:styleId="ListLabel129">
    <w:name w:val="ListLabel 129"/>
    <w:qFormat/>
    <w:rPr>
      <w:rFonts w:cs="Wingdings"/>
      <w:sz w:val="20"/>
    </w:rPr>
  </w:style>
  <w:style w:type="character" w:styleId="ListLabel130">
    <w:name w:val="ListLabel 130"/>
    <w:qFormat/>
    <w:rPr>
      <w:rFonts w:cs="Wingdings"/>
      <w:sz w:val="20"/>
    </w:rPr>
  </w:style>
  <w:style w:type="character" w:styleId="ListLabel131">
    <w:name w:val="ListLabel 131"/>
    <w:qFormat/>
    <w:rPr>
      <w:rFonts w:cs="Wingdings"/>
      <w:sz w:val="20"/>
    </w:rPr>
  </w:style>
  <w:style w:type="character" w:styleId="ListLabel132">
    <w:name w:val="ListLabel 132"/>
    <w:qFormat/>
    <w:rPr>
      <w:b/>
      <w:sz w:val="20"/>
    </w:rPr>
  </w:style>
  <w:style w:type="character" w:styleId="ListLabel133">
    <w:name w:val="ListLabel 133"/>
    <w:qFormat/>
    <w:rPr>
      <w:rFonts w:cs="Courier New"/>
      <w:sz w:val="20"/>
    </w:rPr>
  </w:style>
  <w:style w:type="character" w:styleId="ListLabel134">
    <w:name w:val="ListLabel 134"/>
    <w:qFormat/>
    <w:rPr>
      <w:rFonts w:cs="Wingdings"/>
      <w:sz w:val="20"/>
    </w:rPr>
  </w:style>
  <w:style w:type="character" w:styleId="ListLabel135">
    <w:name w:val="ListLabel 135"/>
    <w:qFormat/>
    <w:rPr>
      <w:rFonts w:cs="Wingdings"/>
      <w:sz w:val="20"/>
    </w:rPr>
  </w:style>
  <w:style w:type="character" w:styleId="ListLabel136">
    <w:name w:val="ListLabel 136"/>
    <w:qFormat/>
    <w:rPr>
      <w:rFonts w:cs="Wingdings"/>
      <w:sz w:val="20"/>
    </w:rPr>
  </w:style>
  <w:style w:type="character" w:styleId="ListLabel137">
    <w:name w:val="ListLabel 137"/>
    <w:qFormat/>
    <w:rPr>
      <w:rFonts w:cs="Wingdings"/>
      <w:sz w:val="20"/>
    </w:rPr>
  </w:style>
  <w:style w:type="character" w:styleId="ListLabel138">
    <w:name w:val="ListLabel 138"/>
    <w:qFormat/>
    <w:rPr>
      <w:rFonts w:cs="Wingdings"/>
      <w:sz w:val="20"/>
    </w:rPr>
  </w:style>
  <w:style w:type="character" w:styleId="ListLabel139">
    <w:name w:val="ListLabel 139"/>
    <w:qFormat/>
    <w:rPr>
      <w:rFonts w:cs="Wingdings"/>
      <w:sz w:val="20"/>
    </w:rPr>
  </w:style>
  <w:style w:type="character" w:styleId="ListLabel140">
    <w:name w:val="ListLabel 140"/>
    <w:qFormat/>
    <w:rPr>
      <w:rFonts w:cs="Wingdings"/>
      <w:sz w:val="20"/>
    </w:rPr>
  </w:style>
  <w:style w:type="character" w:styleId="ListLabel141">
    <w:name w:val="ListLabel 141"/>
    <w:qFormat/>
    <w:rPr>
      <w:b/>
      <w:sz w:val="20"/>
    </w:rPr>
  </w:style>
  <w:style w:type="character" w:styleId="ListLabel142">
    <w:name w:val="ListLabel 142"/>
    <w:qFormat/>
    <w:rPr>
      <w:rFonts w:cs="Courier New"/>
      <w:sz w:val="20"/>
    </w:rPr>
  </w:style>
  <w:style w:type="character" w:styleId="ListLabel143">
    <w:name w:val="ListLabel 143"/>
    <w:qFormat/>
    <w:rPr>
      <w:rFonts w:cs="Wingdings"/>
      <w:sz w:val="20"/>
    </w:rPr>
  </w:style>
  <w:style w:type="character" w:styleId="ListLabel144">
    <w:name w:val="ListLabel 144"/>
    <w:qFormat/>
    <w:rPr>
      <w:rFonts w:cs="Wingdings"/>
      <w:sz w:val="20"/>
    </w:rPr>
  </w:style>
  <w:style w:type="character" w:styleId="ListLabel145">
    <w:name w:val="ListLabel 145"/>
    <w:qFormat/>
    <w:rPr>
      <w:rFonts w:cs="Wingdings"/>
      <w:sz w:val="20"/>
    </w:rPr>
  </w:style>
  <w:style w:type="character" w:styleId="ListLabel146">
    <w:name w:val="ListLabel 146"/>
    <w:qFormat/>
    <w:rPr>
      <w:rFonts w:cs="Wingdings"/>
      <w:sz w:val="20"/>
    </w:rPr>
  </w:style>
  <w:style w:type="character" w:styleId="ListLabel147">
    <w:name w:val="ListLabel 147"/>
    <w:qFormat/>
    <w:rPr>
      <w:rFonts w:cs="Wingdings"/>
      <w:sz w:val="20"/>
    </w:rPr>
  </w:style>
  <w:style w:type="character" w:styleId="ListLabel148">
    <w:name w:val="ListLabel 148"/>
    <w:qFormat/>
    <w:rPr>
      <w:rFonts w:cs="Wingdings"/>
      <w:sz w:val="20"/>
    </w:rPr>
  </w:style>
  <w:style w:type="character" w:styleId="ListLabel149">
    <w:name w:val="ListLabel 149"/>
    <w:qFormat/>
    <w:rPr>
      <w:rFonts w:cs="Wingdings"/>
      <w:sz w:val="20"/>
    </w:rPr>
  </w:style>
  <w:style w:type="character" w:styleId="ListLabel150">
    <w:name w:val="ListLabel 150"/>
    <w:qFormat/>
    <w:rPr>
      <w:b/>
      <w:sz w:val="20"/>
    </w:rPr>
  </w:style>
  <w:style w:type="character" w:styleId="ListLabel151">
    <w:name w:val="ListLabel 151"/>
    <w:qFormat/>
    <w:rPr>
      <w:rFonts w:cs="Courier New"/>
      <w:sz w:val="20"/>
    </w:rPr>
  </w:style>
  <w:style w:type="character" w:styleId="ListLabel152">
    <w:name w:val="ListLabel 152"/>
    <w:qFormat/>
    <w:rPr>
      <w:rFonts w:cs="Wingdings"/>
      <w:sz w:val="20"/>
    </w:rPr>
  </w:style>
  <w:style w:type="character" w:styleId="ListLabel153">
    <w:name w:val="ListLabel 153"/>
    <w:qFormat/>
    <w:rPr>
      <w:rFonts w:cs="Wingdings"/>
      <w:sz w:val="20"/>
    </w:rPr>
  </w:style>
  <w:style w:type="character" w:styleId="ListLabel154">
    <w:name w:val="ListLabel 154"/>
    <w:qFormat/>
    <w:rPr>
      <w:rFonts w:cs="Wingdings"/>
      <w:sz w:val="20"/>
    </w:rPr>
  </w:style>
  <w:style w:type="character" w:styleId="ListLabel155">
    <w:name w:val="ListLabel 155"/>
    <w:qFormat/>
    <w:rPr>
      <w:rFonts w:cs="Wingdings"/>
      <w:sz w:val="20"/>
    </w:rPr>
  </w:style>
  <w:style w:type="character" w:styleId="ListLabel156">
    <w:name w:val="ListLabel 156"/>
    <w:qFormat/>
    <w:rPr>
      <w:rFonts w:cs="Wingdings"/>
      <w:sz w:val="20"/>
    </w:rPr>
  </w:style>
  <w:style w:type="character" w:styleId="ListLabel157">
    <w:name w:val="ListLabel 157"/>
    <w:qFormat/>
    <w:rPr>
      <w:rFonts w:cs="Wingdings"/>
      <w:sz w:val="20"/>
    </w:rPr>
  </w:style>
  <w:style w:type="character" w:styleId="ListLabel158">
    <w:name w:val="ListLabel 158"/>
    <w:qFormat/>
    <w:rPr>
      <w:rFonts w:cs="Wingdings"/>
      <w:sz w:val="20"/>
    </w:rPr>
  </w:style>
  <w:style w:type="character" w:styleId="ListLabel159">
    <w:name w:val="ListLabel 159"/>
    <w:qFormat/>
    <w:rPr>
      <w:b/>
      <w:sz w:val="20"/>
    </w:rPr>
  </w:style>
  <w:style w:type="character" w:styleId="ListLabel160">
    <w:name w:val="ListLabel 160"/>
    <w:qFormat/>
    <w:rPr>
      <w:rFonts w:cs="Courier New"/>
      <w:sz w:val="20"/>
    </w:rPr>
  </w:style>
  <w:style w:type="character" w:styleId="ListLabel161">
    <w:name w:val="ListLabel 161"/>
    <w:qFormat/>
    <w:rPr>
      <w:rFonts w:cs="Wingdings"/>
      <w:sz w:val="20"/>
    </w:rPr>
  </w:style>
  <w:style w:type="character" w:styleId="ListLabel162">
    <w:name w:val="ListLabel 162"/>
    <w:qFormat/>
    <w:rPr>
      <w:rFonts w:cs="Wingdings"/>
      <w:sz w:val="20"/>
    </w:rPr>
  </w:style>
  <w:style w:type="character" w:styleId="ListLabel163">
    <w:name w:val="ListLabel 163"/>
    <w:qFormat/>
    <w:rPr>
      <w:rFonts w:cs="Wingdings"/>
      <w:sz w:val="20"/>
    </w:rPr>
  </w:style>
  <w:style w:type="character" w:styleId="ListLabel164">
    <w:name w:val="ListLabel 164"/>
    <w:qFormat/>
    <w:rPr>
      <w:rFonts w:cs="Wingdings"/>
      <w:sz w:val="20"/>
    </w:rPr>
  </w:style>
  <w:style w:type="character" w:styleId="ListLabel165">
    <w:name w:val="ListLabel 165"/>
    <w:qFormat/>
    <w:rPr>
      <w:rFonts w:cs="Wingdings"/>
      <w:sz w:val="20"/>
    </w:rPr>
  </w:style>
  <w:style w:type="character" w:styleId="ListLabel166">
    <w:name w:val="ListLabel 166"/>
    <w:qFormat/>
    <w:rPr>
      <w:rFonts w:cs="Wingdings"/>
      <w:sz w:val="20"/>
    </w:rPr>
  </w:style>
  <w:style w:type="character" w:styleId="ListLabel167">
    <w:name w:val="ListLabel 167"/>
    <w:qFormat/>
    <w:rPr>
      <w:rFonts w:cs="Wingdings"/>
      <w:sz w:val="20"/>
    </w:rPr>
  </w:style>
  <w:style w:type="character" w:styleId="ListLabel168">
    <w:name w:val="ListLabel 168"/>
    <w:qFormat/>
    <w:rPr>
      <w:rFonts w:cs="Times New Roman"/>
    </w:rPr>
  </w:style>
  <w:style w:type="character" w:styleId="ListLabel169">
    <w:name w:val="ListLabel 169"/>
    <w:qFormat/>
    <w:rPr>
      <w:rFonts w:cs="Courier New"/>
    </w:rPr>
  </w:style>
  <w:style w:type="character" w:styleId="ListLabel170">
    <w:name w:val="ListLabel 170"/>
    <w:qFormat/>
    <w:rPr>
      <w:rFonts w:cs="Wingdings"/>
    </w:rPr>
  </w:style>
  <w:style w:type="character" w:styleId="ListLabel171">
    <w:name w:val="ListLabel 171"/>
    <w:qFormat/>
    <w:rPr>
      <w:rFonts w:cs="Symbol"/>
    </w:rPr>
  </w:style>
  <w:style w:type="character" w:styleId="ListLabel172">
    <w:name w:val="ListLabel 172"/>
    <w:qFormat/>
    <w:rPr>
      <w:rFonts w:cs="Courier New"/>
    </w:rPr>
  </w:style>
  <w:style w:type="character" w:styleId="ListLabel173">
    <w:name w:val="ListLabel 173"/>
    <w:qFormat/>
    <w:rPr>
      <w:rFonts w:cs="Wingdings"/>
    </w:rPr>
  </w:style>
  <w:style w:type="character" w:styleId="ListLabel174">
    <w:name w:val="ListLabel 174"/>
    <w:qFormat/>
    <w:rPr>
      <w:rFonts w:cs="Symbol"/>
    </w:rPr>
  </w:style>
  <w:style w:type="character" w:styleId="ListLabel175">
    <w:name w:val="ListLabel 175"/>
    <w:qFormat/>
    <w:rPr>
      <w:rFonts w:cs="Courier New"/>
    </w:rPr>
  </w:style>
  <w:style w:type="character" w:styleId="ListLabel176">
    <w:name w:val="ListLabel 176"/>
    <w:qFormat/>
    <w:rPr>
      <w:rFonts w:cs="Wingdings"/>
    </w:rPr>
  </w:style>
  <w:style w:type="character" w:styleId="ListLabel177">
    <w:name w:val="ListLabel 177"/>
    <w:qFormat/>
    <w:rPr>
      <w:rFonts w:cs="Symbol"/>
    </w:rPr>
  </w:style>
  <w:style w:type="character" w:styleId="ListLabel178">
    <w:name w:val="ListLabel 178"/>
    <w:qFormat/>
    <w:rPr>
      <w:rFonts w:cs="Courier New"/>
    </w:rPr>
  </w:style>
  <w:style w:type="character" w:styleId="ListLabel179">
    <w:name w:val="ListLabel 179"/>
    <w:qFormat/>
    <w:rPr>
      <w:rFonts w:cs="Wingdings"/>
    </w:rPr>
  </w:style>
  <w:style w:type="character" w:styleId="ListLabel180">
    <w:name w:val="ListLabel 180"/>
    <w:qFormat/>
    <w:rPr>
      <w:rFonts w:cs="Symbol"/>
    </w:rPr>
  </w:style>
  <w:style w:type="character" w:styleId="ListLabel181">
    <w:name w:val="ListLabel 181"/>
    <w:qFormat/>
    <w:rPr>
      <w:rFonts w:cs="Courier New"/>
    </w:rPr>
  </w:style>
  <w:style w:type="character" w:styleId="ListLabel182">
    <w:name w:val="ListLabel 182"/>
    <w:qFormat/>
    <w:rPr>
      <w:rFonts w:cs="Wingdings"/>
    </w:rPr>
  </w:style>
  <w:style w:type="character" w:styleId="ListLabel183">
    <w:name w:val="ListLabel 183"/>
    <w:qFormat/>
    <w:rPr>
      <w:rFonts w:cs="Symbol"/>
    </w:rPr>
  </w:style>
  <w:style w:type="character" w:styleId="ListLabel184">
    <w:name w:val="ListLabel 184"/>
    <w:qFormat/>
    <w:rPr>
      <w:rFonts w:cs="Courier New"/>
    </w:rPr>
  </w:style>
  <w:style w:type="character" w:styleId="ListLabel185">
    <w:name w:val="ListLabel 185"/>
    <w:qFormat/>
    <w:rPr>
      <w:rFonts w:cs="Wingdings"/>
    </w:rPr>
  </w:style>
  <w:style w:type="character" w:styleId="ListLabel186">
    <w:name w:val="ListLabel 186"/>
    <w:qFormat/>
    <w:rPr>
      <w:b/>
      <w:sz w:val="20"/>
    </w:rPr>
  </w:style>
  <w:style w:type="character" w:styleId="ListLabel187">
    <w:name w:val="ListLabel 187"/>
    <w:qFormat/>
    <w:rPr>
      <w:rFonts w:cs="Courier New"/>
      <w:sz w:val="20"/>
    </w:rPr>
  </w:style>
  <w:style w:type="character" w:styleId="ListLabel188">
    <w:name w:val="ListLabel 188"/>
    <w:qFormat/>
    <w:rPr>
      <w:rFonts w:cs="Wingdings"/>
      <w:sz w:val="20"/>
    </w:rPr>
  </w:style>
  <w:style w:type="character" w:styleId="ListLabel189">
    <w:name w:val="ListLabel 189"/>
    <w:qFormat/>
    <w:rPr>
      <w:rFonts w:cs="Wingdings"/>
      <w:sz w:val="20"/>
    </w:rPr>
  </w:style>
  <w:style w:type="character" w:styleId="ListLabel190">
    <w:name w:val="ListLabel 190"/>
    <w:qFormat/>
    <w:rPr>
      <w:rFonts w:cs="Wingdings"/>
      <w:sz w:val="20"/>
    </w:rPr>
  </w:style>
  <w:style w:type="character" w:styleId="ListLabel191">
    <w:name w:val="ListLabel 191"/>
    <w:qFormat/>
    <w:rPr>
      <w:rFonts w:cs="Wingdings"/>
      <w:sz w:val="20"/>
    </w:rPr>
  </w:style>
  <w:style w:type="character" w:styleId="ListLabel192">
    <w:name w:val="ListLabel 192"/>
    <w:qFormat/>
    <w:rPr>
      <w:rFonts w:cs="Wingdings"/>
      <w:sz w:val="20"/>
    </w:rPr>
  </w:style>
  <w:style w:type="character" w:styleId="ListLabel193">
    <w:name w:val="ListLabel 193"/>
    <w:qFormat/>
    <w:rPr>
      <w:rFonts w:cs="Wingdings"/>
      <w:sz w:val="20"/>
    </w:rPr>
  </w:style>
  <w:style w:type="character" w:styleId="ListLabel194">
    <w:name w:val="ListLabel 194"/>
    <w:qFormat/>
    <w:rPr>
      <w:rFonts w:cs="Wingdings"/>
      <w:sz w:val="20"/>
    </w:rPr>
  </w:style>
  <w:style w:type="character" w:styleId="ListLabel195">
    <w:name w:val="ListLabel 195"/>
    <w:qFormat/>
    <w:rPr>
      <w:b/>
      <w:sz w:val="20"/>
    </w:rPr>
  </w:style>
  <w:style w:type="character" w:styleId="ListLabel196">
    <w:name w:val="ListLabel 196"/>
    <w:qFormat/>
    <w:rPr>
      <w:rFonts w:cs="Courier New"/>
      <w:sz w:val="20"/>
    </w:rPr>
  </w:style>
  <w:style w:type="character" w:styleId="ListLabel197">
    <w:name w:val="ListLabel 197"/>
    <w:qFormat/>
    <w:rPr>
      <w:rFonts w:cs="Wingdings"/>
      <w:sz w:val="20"/>
    </w:rPr>
  </w:style>
  <w:style w:type="character" w:styleId="ListLabel198">
    <w:name w:val="ListLabel 198"/>
    <w:qFormat/>
    <w:rPr>
      <w:rFonts w:cs="Wingdings"/>
      <w:sz w:val="20"/>
    </w:rPr>
  </w:style>
  <w:style w:type="character" w:styleId="ListLabel199">
    <w:name w:val="ListLabel 199"/>
    <w:qFormat/>
    <w:rPr>
      <w:rFonts w:cs="Wingdings"/>
      <w:sz w:val="20"/>
    </w:rPr>
  </w:style>
  <w:style w:type="character" w:styleId="ListLabel200">
    <w:name w:val="ListLabel 200"/>
    <w:qFormat/>
    <w:rPr>
      <w:rFonts w:cs="Wingdings"/>
      <w:sz w:val="20"/>
    </w:rPr>
  </w:style>
  <w:style w:type="character" w:styleId="ListLabel201">
    <w:name w:val="ListLabel 201"/>
    <w:qFormat/>
    <w:rPr>
      <w:rFonts w:cs="Wingdings"/>
      <w:sz w:val="20"/>
    </w:rPr>
  </w:style>
  <w:style w:type="character" w:styleId="ListLabel202">
    <w:name w:val="ListLabel 202"/>
    <w:qFormat/>
    <w:rPr>
      <w:rFonts w:cs="Wingdings"/>
      <w:sz w:val="20"/>
    </w:rPr>
  </w:style>
  <w:style w:type="character" w:styleId="ListLabel203">
    <w:name w:val="ListLabel 203"/>
    <w:qFormat/>
    <w:rPr>
      <w:rFonts w:cs="Wingdings"/>
      <w:sz w:val="20"/>
    </w:rPr>
  </w:style>
  <w:style w:type="character" w:styleId="ListLabel204">
    <w:name w:val="ListLabel 204"/>
    <w:qFormat/>
    <w:rPr>
      <w:b/>
      <w:sz w:val="20"/>
    </w:rPr>
  </w:style>
  <w:style w:type="character" w:styleId="ListLabel205">
    <w:name w:val="ListLabel 205"/>
    <w:qFormat/>
    <w:rPr>
      <w:rFonts w:cs="Courier New"/>
      <w:sz w:val="20"/>
    </w:rPr>
  </w:style>
  <w:style w:type="character" w:styleId="ListLabel206">
    <w:name w:val="ListLabel 206"/>
    <w:qFormat/>
    <w:rPr>
      <w:rFonts w:cs="Wingdings"/>
      <w:sz w:val="20"/>
    </w:rPr>
  </w:style>
  <w:style w:type="character" w:styleId="ListLabel207">
    <w:name w:val="ListLabel 207"/>
    <w:qFormat/>
    <w:rPr>
      <w:rFonts w:cs="Wingdings"/>
      <w:sz w:val="20"/>
    </w:rPr>
  </w:style>
  <w:style w:type="character" w:styleId="ListLabel208">
    <w:name w:val="ListLabel 208"/>
    <w:qFormat/>
    <w:rPr>
      <w:rFonts w:cs="Wingdings"/>
      <w:sz w:val="20"/>
    </w:rPr>
  </w:style>
  <w:style w:type="character" w:styleId="ListLabel209">
    <w:name w:val="ListLabel 209"/>
    <w:qFormat/>
    <w:rPr>
      <w:rFonts w:cs="Wingdings"/>
      <w:sz w:val="20"/>
    </w:rPr>
  </w:style>
  <w:style w:type="character" w:styleId="ListLabel210">
    <w:name w:val="ListLabel 210"/>
    <w:qFormat/>
    <w:rPr>
      <w:rFonts w:cs="Wingdings"/>
      <w:sz w:val="20"/>
    </w:rPr>
  </w:style>
  <w:style w:type="character" w:styleId="ListLabel211">
    <w:name w:val="ListLabel 211"/>
    <w:qFormat/>
    <w:rPr>
      <w:rFonts w:cs="Wingdings"/>
      <w:sz w:val="20"/>
    </w:rPr>
  </w:style>
  <w:style w:type="character" w:styleId="ListLabel212">
    <w:name w:val="ListLabel 212"/>
    <w:qFormat/>
    <w:rPr>
      <w:rFonts w:cs="Wingdings"/>
      <w:sz w:val="20"/>
    </w:rPr>
  </w:style>
  <w:style w:type="character" w:styleId="ListLabel213">
    <w:name w:val="ListLabel 213"/>
    <w:qFormat/>
    <w:rPr>
      <w:b/>
      <w:sz w:val="20"/>
    </w:rPr>
  </w:style>
  <w:style w:type="character" w:styleId="ListLabel214">
    <w:name w:val="ListLabel 214"/>
    <w:qFormat/>
    <w:rPr>
      <w:rFonts w:cs="Courier New"/>
      <w:sz w:val="20"/>
    </w:rPr>
  </w:style>
  <w:style w:type="character" w:styleId="ListLabel215">
    <w:name w:val="ListLabel 215"/>
    <w:qFormat/>
    <w:rPr>
      <w:rFonts w:cs="Wingdings"/>
      <w:sz w:val="20"/>
    </w:rPr>
  </w:style>
  <w:style w:type="character" w:styleId="ListLabel216">
    <w:name w:val="ListLabel 216"/>
    <w:qFormat/>
    <w:rPr>
      <w:rFonts w:cs="Wingdings"/>
      <w:sz w:val="20"/>
    </w:rPr>
  </w:style>
  <w:style w:type="character" w:styleId="ListLabel217">
    <w:name w:val="ListLabel 217"/>
    <w:qFormat/>
    <w:rPr>
      <w:rFonts w:cs="Wingdings"/>
      <w:sz w:val="20"/>
    </w:rPr>
  </w:style>
  <w:style w:type="character" w:styleId="ListLabel218">
    <w:name w:val="ListLabel 218"/>
    <w:qFormat/>
    <w:rPr>
      <w:rFonts w:cs="Wingdings"/>
      <w:sz w:val="20"/>
    </w:rPr>
  </w:style>
  <w:style w:type="character" w:styleId="ListLabel219">
    <w:name w:val="ListLabel 219"/>
    <w:qFormat/>
    <w:rPr>
      <w:rFonts w:cs="Wingdings"/>
      <w:sz w:val="20"/>
    </w:rPr>
  </w:style>
  <w:style w:type="character" w:styleId="ListLabel220">
    <w:name w:val="ListLabel 220"/>
    <w:qFormat/>
    <w:rPr>
      <w:rFonts w:cs="Wingdings"/>
      <w:sz w:val="20"/>
    </w:rPr>
  </w:style>
  <w:style w:type="character" w:styleId="ListLabel221">
    <w:name w:val="ListLabel 221"/>
    <w:qFormat/>
    <w:rPr>
      <w:rFonts w:cs="Wingdings"/>
      <w:sz w:val="20"/>
    </w:rPr>
  </w:style>
  <w:style w:type="character" w:styleId="ListLabel222">
    <w:name w:val="ListLabel 222"/>
    <w:qFormat/>
    <w:rPr>
      <w:b/>
      <w:sz w:val="20"/>
    </w:rPr>
  </w:style>
  <w:style w:type="character" w:styleId="ListLabel223">
    <w:name w:val="ListLabel 223"/>
    <w:qFormat/>
    <w:rPr>
      <w:rFonts w:cs="Courier New"/>
      <w:sz w:val="20"/>
    </w:rPr>
  </w:style>
  <w:style w:type="character" w:styleId="ListLabel224">
    <w:name w:val="ListLabel 224"/>
    <w:qFormat/>
    <w:rPr>
      <w:rFonts w:cs="Wingdings"/>
      <w:sz w:val="20"/>
    </w:rPr>
  </w:style>
  <w:style w:type="character" w:styleId="ListLabel225">
    <w:name w:val="ListLabel 225"/>
    <w:qFormat/>
    <w:rPr>
      <w:rFonts w:cs="Wingdings"/>
      <w:sz w:val="20"/>
    </w:rPr>
  </w:style>
  <w:style w:type="character" w:styleId="ListLabel226">
    <w:name w:val="ListLabel 226"/>
    <w:qFormat/>
    <w:rPr>
      <w:rFonts w:cs="Wingdings"/>
      <w:sz w:val="20"/>
    </w:rPr>
  </w:style>
  <w:style w:type="character" w:styleId="ListLabel227">
    <w:name w:val="ListLabel 227"/>
    <w:qFormat/>
    <w:rPr>
      <w:rFonts w:cs="Wingdings"/>
      <w:sz w:val="20"/>
    </w:rPr>
  </w:style>
  <w:style w:type="character" w:styleId="ListLabel228">
    <w:name w:val="ListLabel 228"/>
    <w:qFormat/>
    <w:rPr>
      <w:rFonts w:cs="Wingdings"/>
      <w:sz w:val="20"/>
    </w:rPr>
  </w:style>
  <w:style w:type="character" w:styleId="ListLabel229">
    <w:name w:val="ListLabel 229"/>
    <w:qFormat/>
    <w:rPr>
      <w:rFonts w:cs="Wingdings"/>
      <w:sz w:val="20"/>
    </w:rPr>
  </w:style>
  <w:style w:type="character" w:styleId="ListLabel230">
    <w:name w:val="ListLabel 230"/>
    <w:qFormat/>
    <w:rPr>
      <w:rFonts w:cs="Wingdings"/>
      <w:sz w:val="20"/>
    </w:rPr>
  </w:style>
  <w:style w:type="character" w:styleId="ListLabel231">
    <w:name w:val="ListLabel 231"/>
    <w:qFormat/>
    <w:rPr>
      <w:rFonts w:cs="Times New Roman"/>
    </w:rPr>
  </w:style>
  <w:style w:type="character" w:styleId="ListLabel232">
    <w:name w:val="ListLabel 232"/>
    <w:qFormat/>
    <w:rPr>
      <w:rFonts w:cs="Courier New"/>
    </w:rPr>
  </w:style>
  <w:style w:type="character" w:styleId="ListLabel233">
    <w:name w:val="ListLabel 233"/>
    <w:qFormat/>
    <w:rPr>
      <w:rFonts w:cs="Wingdings"/>
    </w:rPr>
  </w:style>
  <w:style w:type="character" w:styleId="ListLabel234">
    <w:name w:val="ListLabel 234"/>
    <w:qFormat/>
    <w:rPr>
      <w:rFonts w:cs="Symbol"/>
    </w:rPr>
  </w:style>
  <w:style w:type="character" w:styleId="ListLabel235">
    <w:name w:val="ListLabel 235"/>
    <w:qFormat/>
    <w:rPr>
      <w:rFonts w:cs="Courier New"/>
    </w:rPr>
  </w:style>
  <w:style w:type="character" w:styleId="ListLabel236">
    <w:name w:val="ListLabel 236"/>
    <w:qFormat/>
    <w:rPr>
      <w:rFonts w:cs="Wingdings"/>
    </w:rPr>
  </w:style>
  <w:style w:type="character" w:styleId="ListLabel237">
    <w:name w:val="ListLabel 237"/>
    <w:qFormat/>
    <w:rPr>
      <w:rFonts w:cs="Symbol"/>
    </w:rPr>
  </w:style>
  <w:style w:type="character" w:styleId="ListLabel238">
    <w:name w:val="ListLabel 238"/>
    <w:qFormat/>
    <w:rPr>
      <w:rFonts w:cs="Courier New"/>
    </w:rPr>
  </w:style>
  <w:style w:type="character" w:styleId="ListLabel239">
    <w:name w:val="ListLabel 239"/>
    <w:qFormat/>
    <w:rPr>
      <w:rFonts w:cs="Wingdings"/>
    </w:rPr>
  </w:style>
  <w:style w:type="character" w:styleId="ListLabel240">
    <w:name w:val="ListLabel 240"/>
    <w:qFormat/>
    <w:rPr>
      <w:rFonts w:cs="Symbol"/>
    </w:rPr>
  </w:style>
  <w:style w:type="character" w:styleId="ListLabel241">
    <w:name w:val="ListLabel 241"/>
    <w:qFormat/>
    <w:rPr>
      <w:rFonts w:cs="Courier New"/>
    </w:rPr>
  </w:style>
  <w:style w:type="character" w:styleId="ListLabel242">
    <w:name w:val="ListLabel 242"/>
    <w:qFormat/>
    <w:rPr>
      <w:rFonts w:cs="Wingdings"/>
    </w:rPr>
  </w:style>
  <w:style w:type="character" w:styleId="ListLabel243">
    <w:name w:val="ListLabel 243"/>
    <w:qFormat/>
    <w:rPr>
      <w:rFonts w:cs="Symbol"/>
    </w:rPr>
  </w:style>
  <w:style w:type="character" w:styleId="ListLabel244">
    <w:name w:val="ListLabel 244"/>
    <w:qFormat/>
    <w:rPr>
      <w:rFonts w:cs="Courier New"/>
    </w:rPr>
  </w:style>
  <w:style w:type="character" w:styleId="ListLabel245">
    <w:name w:val="ListLabel 245"/>
    <w:qFormat/>
    <w:rPr>
      <w:rFonts w:cs="Wingdings"/>
    </w:rPr>
  </w:style>
  <w:style w:type="character" w:styleId="ListLabel246">
    <w:name w:val="ListLabel 246"/>
    <w:qFormat/>
    <w:rPr>
      <w:rFonts w:cs="Symbol"/>
    </w:rPr>
  </w:style>
  <w:style w:type="character" w:styleId="ListLabel247">
    <w:name w:val="ListLabel 247"/>
    <w:qFormat/>
    <w:rPr>
      <w:rFonts w:cs="Courier New"/>
    </w:rPr>
  </w:style>
  <w:style w:type="character" w:styleId="ListLabel248">
    <w:name w:val="ListLabel 248"/>
    <w:qFormat/>
    <w:rPr>
      <w:rFonts w:cs="Wingdings"/>
    </w:rPr>
  </w:style>
  <w:style w:type="character" w:styleId="ListLabel249">
    <w:name w:val="ListLabel 249"/>
    <w:qFormat/>
    <w:rPr>
      <w:b/>
      <w:sz w:val="20"/>
    </w:rPr>
  </w:style>
  <w:style w:type="character" w:styleId="ListLabel250">
    <w:name w:val="ListLabel 250"/>
    <w:qFormat/>
    <w:rPr>
      <w:rFonts w:cs="Courier New"/>
      <w:sz w:val="20"/>
    </w:rPr>
  </w:style>
  <w:style w:type="character" w:styleId="ListLabel251">
    <w:name w:val="ListLabel 251"/>
    <w:qFormat/>
    <w:rPr>
      <w:rFonts w:cs="Wingdings"/>
      <w:sz w:val="20"/>
    </w:rPr>
  </w:style>
  <w:style w:type="character" w:styleId="ListLabel252">
    <w:name w:val="ListLabel 252"/>
    <w:qFormat/>
    <w:rPr>
      <w:rFonts w:cs="Wingdings"/>
      <w:sz w:val="20"/>
    </w:rPr>
  </w:style>
  <w:style w:type="character" w:styleId="ListLabel253">
    <w:name w:val="ListLabel 253"/>
    <w:qFormat/>
    <w:rPr>
      <w:rFonts w:cs="Wingdings"/>
      <w:sz w:val="20"/>
    </w:rPr>
  </w:style>
  <w:style w:type="character" w:styleId="ListLabel254">
    <w:name w:val="ListLabel 254"/>
    <w:qFormat/>
    <w:rPr>
      <w:rFonts w:cs="Wingdings"/>
      <w:sz w:val="20"/>
    </w:rPr>
  </w:style>
  <w:style w:type="character" w:styleId="ListLabel255">
    <w:name w:val="ListLabel 255"/>
    <w:qFormat/>
    <w:rPr>
      <w:rFonts w:cs="Wingdings"/>
      <w:sz w:val="20"/>
    </w:rPr>
  </w:style>
  <w:style w:type="character" w:styleId="ListLabel256">
    <w:name w:val="ListLabel 256"/>
    <w:qFormat/>
    <w:rPr>
      <w:rFonts w:cs="Wingdings"/>
      <w:sz w:val="20"/>
    </w:rPr>
  </w:style>
  <w:style w:type="character" w:styleId="ListLabel257">
    <w:name w:val="ListLabel 257"/>
    <w:qFormat/>
    <w:rPr>
      <w:rFonts w:cs="Wingdings"/>
      <w:sz w:val="20"/>
    </w:rPr>
  </w:style>
  <w:style w:type="character" w:styleId="ListLabel258">
    <w:name w:val="ListLabel 258"/>
    <w:qFormat/>
    <w:rPr>
      <w:b/>
      <w:sz w:val="20"/>
    </w:rPr>
  </w:style>
  <w:style w:type="character" w:styleId="ListLabel259">
    <w:name w:val="ListLabel 259"/>
    <w:qFormat/>
    <w:rPr>
      <w:rFonts w:cs="Courier New"/>
      <w:sz w:val="20"/>
    </w:rPr>
  </w:style>
  <w:style w:type="character" w:styleId="ListLabel260">
    <w:name w:val="ListLabel 260"/>
    <w:qFormat/>
    <w:rPr>
      <w:rFonts w:cs="Wingdings"/>
      <w:sz w:val="20"/>
    </w:rPr>
  </w:style>
  <w:style w:type="character" w:styleId="ListLabel261">
    <w:name w:val="ListLabel 261"/>
    <w:qFormat/>
    <w:rPr>
      <w:rFonts w:cs="Wingdings"/>
      <w:sz w:val="20"/>
    </w:rPr>
  </w:style>
  <w:style w:type="character" w:styleId="ListLabel262">
    <w:name w:val="ListLabel 262"/>
    <w:qFormat/>
    <w:rPr>
      <w:rFonts w:cs="Wingdings"/>
      <w:sz w:val="20"/>
    </w:rPr>
  </w:style>
  <w:style w:type="character" w:styleId="ListLabel263">
    <w:name w:val="ListLabel 263"/>
    <w:qFormat/>
    <w:rPr>
      <w:rFonts w:cs="Wingdings"/>
      <w:sz w:val="20"/>
    </w:rPr>
  </w:style>
  <w:style w:type="character" w:styleId="ListLabel264">
    <w:name w:val="ListLabel 264"/>
    <w:qFormat/>
    <w:rPr>
      <w:rFonts w:cs="Wingdings"/>
      <w:sz w:val="20"/>
    </w:rPr>
  </w:style>
  <w:style w:type="character" w:styleId="ListLabel265">
    <w:name w:val="ListLabel 265"/>
    <w:qFormat/>
    <w:rPr>
      <w:rFonts w:cs="Wingdings"/>
      <w:sz w:val="20"/>
    </w:rPr>
  </w:style>
  <w:style w:type="character" w:styleId="ListLabel266">
    <w:name w:val="ListLabel 266"/>
    <w:qFormat/>
    <w:rPr>
      <w:rFonts w:cs="Wingdings"/>
      <w:sz w:val="20"/>
    </w:rPr>
  </w:style>
  <w:style w:type="character" w:styleId="ListLabel267">
    <w:name w:val="ListLabel 267"/>
    <w:qFormat/>
    <w:rPr>
      <w:b/>
      <w:sz w:val="20"/>
    </w:rPr>
  </w:style>
  <w:style w:type="character" w:styleId="ListLabel268">
    <w:name w:val="ListLabel 268"/>
    <w:qFormat/>
    <w:rPr>
      <w:rFonts w:cs="Courier New"/>
      <w:sz w:val="20"/>
    </w:rPr>
  </w:style>
  <w:style w:type="character" w:styleId="ListLabel269">
    <w:name w:val="ListLabel 269"/>
    <w:qFormat/>
    <w:rPr>
      <w:rFonts w:cs="Wingdings"/>
      <w:sz w:val="20"/>
    </w:rPr>
  </w:style>
  <w:style w:type="character" w:styleId="ListLabel270">
    <w:name w:val="ListLabel 270"/>
    <w:qFormat/>
    <w:rPr>
      <w:rFonts w:cs="Wingdings"/>
      <w:sz w:val="20"/>
    </w:rPr>
  </w:style>
  <w:style w:type="character" w:styleId="ListLabel271">
    <w:name w:val="ListLabel 271"/>
    <w:qFormat/>
    <w:rPr>
      <w:rFonts w:cs="Wingdings"/>
      <w:sz w:val="20"/>
    </w:rPr>
  </w:style>
  <w:style w:type="character" w:styleId="ListLabel272">
    <w:name w:val="ListLabel 272"/>
    <w:qFormat/>
    <w:rPr>
      <w:rFonts w:cs="Wingdings"/>
      <w:sz w:val="20"/>
    </w:rPr>
  </w:style>
  <w:style w:type="character" w:styleId="ListLabel273">
    <w:name w:val="ListLabel 273"/>
    <w:qFormat/>
    <w:rPr>
      <w:rFonts w:cs="Wingdings"/>
      <w:sz w:val="20"/>
    </w:rPr>
  </w:style>
  <w:style w:type="character" w:styleId="ListLabel274">
    <w:name w:val="ListLabel 274"/>
    <w:qFormat/>
    <w:rPr>
      <w:rFonts w:cs="Wingdings"/>
      <w:sz w:val="20"/>
    </w:rPr>
  </w:style>
  <w:style w:type="character" w:styleId="ListLabel275">
    <w:name w:val="ListLabel 275"/>
    <w:qFormat/>
    <w:rPr>
      <w:rFonts w:cs="Wingdings"/>
      <w:sz w:val="20"/>
    </w:rPr>
  </w:style>
  <w:style w:type="character" w:styleId="ListLabel276">
    <w:name w:val="ListLabel 276"/>
    <w:qFormat/>
    <w:rPr>
      <w:b/>
      <w:sz w:val="20"/>
    </w:rPr>
  </w:style>
  <w:style w:type="character" w:styleId="ListLabel277">
    <w:name w:val="ListLabel 277"/>
    <w:qFormat/>
    <w:rPr>
      <w:rFonts w:cs="Courier New"/>
      <w:sz w:val="20"/>
    </w:rPr>
  </w:style>
  <w:style w:type="character" w:styleId="ListLabel278">
    <w:name w:val="ListLabel 278"/>
    <w:qFormat/>
    <w:rPr>
      <w:rFonts w:cs="Wingdings"/>
      <w:sz w:val="20"/>
    </w:rPr>
  </w:style>
  <w:style w:type="character" w:styleId="ListLabel279">
    <w:name w:val="ListLabel 279"/>
    <w:qFormat/>
    <w:rPr>
      <w:rFonts w:cs="Wingdings"/>
      <w:sz w:val="20"/>
    </w:rPr>
  </w:style>
  <w:style w:type="character" w:styleId="ListLabel280">
    <w:name w:val="ListLabel 280"/>
    <w:qFormat/>
    <w:rPr>
      <w:rFonts w:cs="Wingdings"/>
      <w:sz w:val="20"/>
    </w:rPr>
  </w:style>
  <w:style w:type="character" w:styleId="ListLabel281">
    <w:name w:val="ListLabel 281"/>
    <w:qFormat/>
    <w:rPr>
      <w:rFonts w:cs="Wingdings"/>
      <w:sz w:val="20"/>
    </w:rPr>
  </w:style>
  <w:style w:type="character" w:styleId="ListLabel282">
    <w:name w:val="ListLabel 282"/>
    <w:qFormat/>
    <w:rPr>
      <w:rFonts w:cs="Wingdings"/>
      <w:sz w:val="20"/>
    </w:rPr>
  </w:style>
  <w:style w:type="character" w:styleId="ListLabel283">
    <w:name w:val="ListLabel 283"/>
    <w:qFormat/>
    <w:rPr>
      <w:rFonts w:cs="Wingdings"/>
      <w:sz w:val="20"/>
    </w:rPr>
  </w:style>
  <w:style w:type="character" w:styleId="ListLabel284">
    <w:name w:val="ListLabel 284"/>
    <w:qFormat/>
    <w:rPr>
      <w:rFonts w:cs="Wingdings"/>
      <w:sz w:val="20"/>
    </w:rPr>
  </w:style>
  <w:style w:type="character" w:styleId="ListLabel285">
    <w:name w:val="ListLabel 285"/>
    <w:qFormat/>
    <w:rPr>
      <w:b/>
      <w:sz w:val="20"/>
    </w:rPr>
  </w:style>
  <w:style w:type="character" w:styleId="ListLabel286">
    <w:name w:val="ListLabel 286"/>
    <w:qFormat/>
    <w:rPr>
      <w:rFonts w:cs="Courier New"/>
      <w:sz w:val="20"/>
    </w:rPr>
  </w:style>
  <w:style w:type="character" w:styleId="ListLabel287">
    <w:name w:val="ListLabel 287"/>
    <w:qFormat/>
    <w:rPr>
      <w:rFonts w:cs="Wingdings"/>
      <w:sz w:val="20"/>
    </w:rPr>
  </w:style>
  <w:style w:type="character" w:styleId="ListLabel288">
    <w:name w:val="ListLabel 288"/>
    <w:qFormat/>
    <w:rPr>
      <w:rFonts w:cs="Wingdings"/>
      <w:sz w:val="20"/>
    </w:rPr>
  </w:style>
  <w:style w:type="character" w:styleId="ListLabel289">
    <w:name w:val="ListLabel 289"/>
    <w:qFormat/>
    <w:rPr>
      <w:rFonts w:cs="Wingdings"/>
      <w:sz w:val="20"/>
    </w:rPr>
  </w:style>
  <w:style w:type="character" w:styleId="ListLabel290">
    <w:name w:val="ListLabel 290"/>
    <w:qFormat/>
    <w:rPr>
      <w:rFonts w:cs="Wingdings"/>
      <w:sz w:val="20"/>
    </w:rPr>
  </w:style>
  <w:style w:type="character" w:styleId="ListLabel291">
    <w:name w:val="ListLabel 291"/>
    <w:qFormat/>
    <w:rPr>
      <w:rFonts w:cs="Wingdings"/>
      <w:sz w:val="20"/>
    </w:rPr>
  </w:style>
  <w:style w:type="character" w:styleId="ListLabel292">
    <w:name w:val="ListLabel 292"/>
    <w:qFormat/>
    <w:rPr>
      <w:rFonts w:cs="Wingdings"/>
      <w:sz w:val="20"/>
    </w:rPr>
  </w:style>
  <w:style w:type="character" w:styleId="ListLabel293">
    <w:name w:val="ListLabel 293"/>
    <w:qFormat/>
    <w:rPr>
      <w:rFonts w:cs="Wingdings"/>
      <w:sz w:val="20"/>
    </w:rPr>
  </w:style>
  <w:style w:type="character" w:styleId="ListLabel294">
    <w:name w:val="ListLabel 294"/>
    <w:qFormat/>
    <w:rPr>
      <w:rFonts w:cs="Times New Roman"/>
    </w:rPr>
  </w:style>
  <w:style w:type="character" w:styleId="ListLabel295">
    <w:name w:val="ListLabel 295"/>
    <w:qFormat/>
    <w:rPr>
      <w:rFonts w:cs="Courier New"/>
    </w:rPr>
  </w:style>
  <w:style w:type="character" w:styleId="ListLabel296">
    <w:name w:val="ListLabel 296"/>
    <w:qFormat/>
    <w:rPr>
      <w:rFonts w:cs="Wingdings"/>
    </w:rPr>
  </w:style>
  <w:style w:type="character" w:styleId="ListLabel297">
    <w:name w:val="ListLabel 297"/>
    <w:qFormat/>
    <w:rPr>
      <w:rFonts w:cs="Symbol"/>
    </w:rPr>
  </w:style>
  <w:style w:type="character" w:styleId="ListLabel298">
    <w:name w:val="ListLabel 298"/>
    <w:qFormat/>
    <w:rPr>
      <w:rFonts w:cs="Courier New"/>
    </w:rPr>
  </w:style>
  <w:style w:type="character" w:styleId="ListLabel299">
    <w:name w:val="ListLabel 299"/>
    <w:qFormat/>
    <w:rPr>
      <w:rFonts w:cs="Wingdings"/>
    </w:rPr>
  </w:style>
  <w:style w:type="character" w:styleId="ListLabel300">
    <w:name w:val="ListLabel 300"/>
    <w:qFormat/>
    <w:rPr>
      <w:rFonts w:cs="Symbol"/>
    </w:rPr>
  </w:style>
  <w:style w:type="character" w:styleId="ListLabel301">
    <w:name w:val="ListLabel 301"/>
    <w:qFormat/>
    <w:rPr>
      <w:rFonts w:cs="Courier New"/>
    </w:rPr>
  </w:style>
  <w:style w:type="character" w:styleId="ListLabel302">
    <w:name w:val="ListLabel 302"/>
    <w:qFormat/>
    <w:rPr>
      <w:rFonts w:cs="Wingdings"/>
    </w:rPr>
  </w:style>
  <w:style w:type="paragraph" w:styleId="Titolo">
    <w:name w:val="Titolo"/>
    <w:basedOn w:val="Normal"/>
    <w:next w:val="Corpodeltesto"/>
    <w:qFormat/>
    <w:pPr>
      <w:keepNext/>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NormalWeb">
    <w:name w:val="Normal (Web)"/>
    <w:basedOn w:val="Normal"/>
    <w:uiPriority w:val="99"/>
    <w:semiHidden/>
    <w:unhideWhenUsed/>
    <w:qFormat/>
    <w:rsid w:val="00086153"/>
    <w:pPr>
      <w:spacing w:lineRule="auto" w:line="240" w:beforeAutospacing="1" w:after="0"/>
      <w:ind w:right="-425" w:hanging="0"/>
      <w:jc w:val="both"/>
    </w:pPr>
    <w:rPr>
      <w:rFonts w:ascii="Times New Roman" w:hAnsi="Times New Roman" w:eastAsia="Times New Roman" w:cs="Times New Roman"/>
      <w:sz w:val="24"/>
      <w:szCs w:val="24"/>
      <w:lang w:eastAsia="it-IT"/>
    </w:rPr>
  </w:style>
  <w:style w:type="paragraph" w:styleId="ListParagraph">
    <w:name w:val="List Paragraph"/>
    <w:basedOn w:val="Normal"/>
    <w:uiPriority w:val="34"/>
    <w:qFormat/>
    <w:rsid w:val="00432dd6"/>
    <w:pPr>
      <w:spacing w:before="0" w:after="200"/>
      <w:ind w:left="720" w:hanging="0"/>
      <w:contextualSpacing/>
    </w:pPr>
    <w:rPr/>
  </w:style>
  <w:style w:type="paragraph" w:styleId="BalloonText">
    <w:name w:val="Balloon Text"/>
    <w:basedOn w:val="Normal"/>
    <w:link w:val="TestofumettoCarattere"/>
    <w:uiPriority w:val="99"/>
    <w:semiHidden/>
    <w:unhideWhenUsed/>
    <w:qFormat/>
    <w:rsid w:val="00a758bb"/>
    <w:pPr>
      <w:spacing w:lineRule="auto" w:line="240" w:before="0" w:after="0"/>
    </w:pPr>
    <w:rPr>
      <w:rFonts w:ascii="Tahoma" w:hAnsi="Tahoma" w:cs="Tahoma"/>
      <w:sz w:val="16"/>
      <w:szCs w:val="16"/>
    </w:rPr>
  </w:style>
  <w:style w:type="paragraph" w:styleId="NoSpacing">
    <w:name w:val="No Spacing"/>
    <w:uiPriority w:val="1"/>
    <w:qFormat/>
    <w:rsid w:val="00a758bb"/>
    <w:pPr>
      <w:widowControl/>
      <w:bidi w:val="0"/>
      <w:spacing w:lineRule="auto" w:line="240" w:before="0" w:after="0"/>
      <w:jc w:val="left"/>
    </w:pPr>
    <w:rPr>
      <w:rFonts w:ascii="Calibri" w:hAnsi="Calibri" w:eastAsia="Calibri" w:cs="" w:asciiTheme="minorHAnsi" w:cstheme="minorBidi" w:eastAsiaTheme="minorHAnsi" w:hAnsiTheme="minorHAnsi"/>
      <w:color w:val="00000A"/>
      <w:kern w:val="0"/>
      <w:sz w:val="22"/>
      <w:szCs w:val="22"/>
      <w:lang w:val="it-IT" w:eastAsia="en-US" w:bidi="ar-SA"/>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protocollo@pec.comune.messina.it" TargetMode="External"/><Relationship Id="rId4" Type="http://schemas.openxmlformats.org/officeDocument/2006/relationships/hyperlink" Target="http://www.comune.messina.it/" TargetMode="External"/><Relationship Id="rId5" Type="http://schemas.openxmlformats.org/officeDocument/2006/relationships/hyperlink" Target="mailto:ufficiogabinetto@comune.messina.it" TargetMode="External"/><Relationship Id="rId6" Type="http://schemas.openxmlformats.org/officeDocument/2006/relationships/hyperlink" Target="mailto:sindaco@pec.comune.messina.it"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14915-390F-48C8-B8BD-301B5A6AA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Application>LibreOffice/5.4.1.2$Windows_x86 LibreOffice_project/ea7cb86e6eeb2bf3a5af73a8f7777ac570321527</Application>
  <Pages>4</Pages>
  <Words>1974</Words>
  <Characters>11298</Characters>
  <CharactersWithSpaces>13194</CharactersWithSpaces>
  <Paragraphs>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2018-12-03T11:15:00Z</dcterms:created>
  <dc:creator>l.carrara</dc:creator>
  <dc:description/>
  <dc:language>it-IT</dc:language>
  <cp:lastModifiedBy/>
  <cp:lastPrinted>2018-12-03T13:06:00Z</cp:lastPrinted>
  <dcterms:modified xsi:type="dcterms:W3CDTF">2021-02-08T09:31:56Z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